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432" w:type="dxa"/>
        <w:tblLook w:val="04A0"/>
      </w:tblPr>
      <w:tblGrid>
        <w:gridCol w:w="2250"/>
        <w:gridCol w:w="2430"/>
        <w:gridCol w:w="23"/>
        <w:gridCol w:w="5737"/>
      </w:tblGrid>
      <w:tr w:rsidR="00E73E22" w:rsidRPr="00B54668" w:rsidTr="00336082">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E73E22" w:rsidRPr="00B54668" w:rsidRDefault="00E73E22" w:rsidP="00336082">
            <w:pPr>
              <w:contextualSpacing/>
              <w:jc w:val="center"/>
              <w:rPr>
                <w:rFonts w:ascii="Candara" w:hAnsi="Candara"/>
                <w:b/>
                <w:sz w:val="36"/>
                <w:szCs w:val="36"/>
              </w:rPr>
            </w:pPr>
            <w:r w:rsidRPr="00B54668">
              <w:rPr>
                <w:rFonts w:ascii="Candara" w:hAnsi="Candara"/>
                <w:b/>
                <w:sz w:val="36"/>
                <w:szCs w:val="36"/>
              </w:rPr>
              <w:t>Course unit</w:t>
            </w:r>
          </w:p>
          <w:p w:rsidR="00E73E22" w:rsidRPr="00B54668" w:rsidRDefault="00E73E22" w:rsidP="00336082">
            <w:pPr>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E73E22" w:rsidRPr="00B54668" w:rsidRDefault="00E73E22" w:rsidP="00336082">
            <w:pPr>
              <w:spacing w:after="200"/>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7"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E73E22" w:rsidRPr="00B54668" w:rsidRDefault="00794E9C" w:rsidP="00336082">
            <w:pPr>
              <w:spacing w:after="200" w:line="276" w:lineRule="auto"/>
              <w:rPr>
                <w:rFonts w:ascii="Candara" w:hAnsi="Candara"/>
              </w:rPr>
            </w:pPr>
            <w:r w:rsidRPr="00794E9C">
              <w:rPr>
                <w:rFonts w:ascii="Candara" w:hAnsi="Candara"/>
                <w:noProof/>
                <w:lang w:val="de-DE" w:eastAsia="zh-TW"/>
              </w:rPr>
              <w:pict>
                <v:shapetype id="_x0000_t202" coordsize="21600,21600" o:spt="202" path="m,l,21600r21600,l21600,xe">
                  <v:stroke joinstyle="miter"/>
                  <v:path gradientshapeok="t" o:connecttype="rect"/>
                </v:shapetype>
                <v:shape id="_x0000_s1026" type="#_x0000_t202" style="position:absolute;margin-left:13.1pt;margin-top:4.35pt;width:258.2pt;height:68.2pt;z-index:251660288;mso-position-horizontal-relative:text;mso-position-vertical-relative:text;mso-width-relative:margin;mso-height-relative:margin" stroked="f">
                  <v:textbox style="mso-next-textbox:#_x0000_s1026">
                    <w:txbxContent>
                      <w:p w:rsidR="00E73E22" w:rsidRDefault="00E73E22" w:rsidP="00E73E22">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8"/>
                                      <a:stretch>
                                        <a:fillRect/>
                                      </a:stretch>
                                    </pic:blipFill>
                                    <pic:spPr>
                                      <a:xfrm>
                                        <a:off x="0" y="0"/>
                                        <a:ext cx="3004574" cy="525102"/>
                                      </a:xfrm>
                                      <a:prstGeom prst="rect">
                                        <a:avLst/>
                                      </a:prstGeom>
                                    </pic:spPr>
                                  </pic:pic>
                                </a:graphicData>
                              </a:graphic>
                            </wp:inline>
                          </w:drawing>
                        </w:r>
                      </w:p>
                    </w:txbxContent>
                  </v:textbox>
                </v:shape>
              </w:pict>
            </w:r>
          </w:p>
          <w:p w:rsidR="00E73E22" w:rsidRPr="00B54668" w:rsidRDefault="00E73E22" w:rsidP="00336082">
            <w:pPr>
              <w:rPr>
                <w:rFonts w:ascii="Candara" w:hAnsi="Candara"/>
              </w:rPr>
            </w:pPr>
          </w:p>
        </w:tc>
      </w:tr>
      <w:tr w:rsidR="00E73E22" w:rsidRPr="00B54668" w:rsidTr="00336082">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E73E22" w:rsidRPr="00B54668" w:rsidRDefault="00E73E22" w:rsidP="00336082">
            <w:pPr>
              <w:contextualSpacing/>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E73E22" w:rsidRPr="00B54668" w:rsidRDefault="00E73E22" w:rsidP="00336082">
            <w:pPr>
              <w:contextualSpacing/>
              <w:jc w:val="center"/>
              <w:rPr>
                <w:rFonts w:ascii="Candara" w:hAnsi="Candara"/>
                <w:noProof/>
                <w:lang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E73E22" w:rsidRPr="00B54668" w:rsidRDefault="00E73E22" w:rsidP="00336082">
            <w:pPr>
              <w:spacing w:after="200" w:line="276" w:lineRule="auto"/>
              <w:rPr>
                <w:rFonts w:ascii="Candara" w:hAnsi="Candara"/>
              </w:rPr>
            </w:pPr>
          </w:p>
        </w:tc>
      </w:tr>
      <w:tr w:rsidR="00E73E22" w:rsidRPr="00D202DD" w:rsidTr="00336082">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E73E22" w:rsidRPr="00D202DD" w:rsidRDefault="00E73E22" w:rsidP="00336082">
            <w:pPr>
              <w:contextualSpacing/>
              <w:rPr>
                <w:rFonts w:ascii="Candara" w:hAnsi="Candara"/>
                <w:b/>
                <w:sz w:val="20"/>
                <w:szCs w:val="20"/>
              </w:rPr>
            </w:pPr>
            <w:r w:rsidRPr="00D202DD">
              <w:rPr>
                <w:rFonts w:ascii="Candara" w:hAnsi="Candara"/>
                <w:b/>
                <w:sz w:val="20"/>
                <w:szCs w:val="20"/>
              </w:rPr>
              <w:t>GENERAL INFORMATION</w:t>
            </w:r>
          </w:p>
        </w:tc>
      </w:tr>
      <w:tr w:rsidR="00E73E22" w:rsidRPr="00D202DD" w:rsidTr="00336082">
        <w:trPr>
          <w:trHeight w:val="562"/>
        </w:trPr>
        <w:tc>
          <w:tcPr>
            <w:tcW w:w="4680" w:type="dxa"/>
            <w:gridSpan w:val="2"/>
            <w:shd w:val="clear" w:color="auto" w:fill="auto"/>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Study program in which the course unit is offered</w:t>
            </w:r>
          </w:p>
        </w:tc>
        <w:tc>
          <w:tcPr>
            <w:tcW w:w="5760" w:type="dxa"/>
            <w:gridSpan w:val="2"/>
            <w:shd w:val="clear" w:color="auto" w:fill="auto"/>
            <w:vAlign w:val="center"/>
          </w:tcPr>
          <w:p w:rsidR="00E73E22" w:rsidRPr="00D202DD" w:rsidRDefault="00E73E22" w:rsidP="00336082">
            <w:pPr>
              <w:contextualSpacing/>
              <w:rPr>
                <w:rFonts w:ascii="Candara" w:hAnsi="Candara"/>
                <w:b/>
                <w:color w:val="548DD4" w:themeColor="text2" w:themeTint="99"/>
                <w:sz w:val="20"/>
                <w:szCs w:val="20"/>
              </w:rPr>
            </w:pPr>
            <w:r w:rsidRPr="00D202DD">
              <w:rPr>
                <w:rFonts w:ascii="Candara" w:hAnsi="Candara"/>
                <w:sz w:val="20"/>
                <w:szCs w:val="20"/>
                <w:lang w:val="de-DE"/>
              </w:rPr>
              <w:t>Deutsche Sprache und Literatur</w:t>
            </w:r>
          </w:p>
        </w:tc>
      </w:tr>
      <w:tr w:rsidR="00E73E22" w:rsidRPr="00D202DD" w:rsidTr="00336082">
        <w:trPr>
          <w:trHeight w:val="562"/>
        </w:trPr>
        <w:tc>
          <w:tcPr>
            <w:tcW w:w="4680" w:type="dxa"/>
            <w:gridSpan w:val="2"/>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Course unit title</w:t>
            </w:r>
          </w:p>
        </w:tc>
        <w:tc>
          <w:tcPr>
            <w:tcW w:w="5760" w:type="dxa"/>
            <w:gridSpan w:val="2"/>
            <w:vAlign w:val="center"/>
          </w:tcPr>
          <w:p w:rsidR="00E73E22" w:rsidRPr="00D202DD" w:rsidRDefault="00E73E22" w:rsidP="00336082">
            <w:pPr>
              <w:contextualSpacing/>
              <w:rPr>
                <w:rFonts w:ascii="Candara" w:hAnsi="Candara"/>
                <w:b/>
                <w:sz w:val="20"/>
                <w:szCs w:val="20"/>
              </w:rPr>
            </w:pPr>
            <w:r w:rsidRPr="00D202DD">
              <w:rPr>
                <w:rFonts w:ascii="Candara" w:hAnsi="Candara"/>
                <w:b/>
                <w:sz w:val="20"/>
                <w:szCs w:val="20"/>
                <w:lang w:val="de-DE"/>
              </w:rPr>
              <w:t>Soziolinguistik</w:t>
            </w:r>
          </w:p>
        </w:tc>
      </w:tr>
      <w:tr w:rsidR="00E73E22" w:rsidRPr="00D202DD" w:rsidTr="00336082">
        <w:trPr>
          <w:trHeight w:val="562"/>
        </w:trPr>
        <w:tc>
          <w:tcPr>
            <w:tcW w:w="4680" w:type="dxa"/>
            <w:gridSpan w:val="2"/>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Course unit code</w:t>
            </w:r>
          </w:p>
        </w:tc>
        <w:tc>
          <w:tcPr>
            <w:tcW w:w="5760" w:type="dxa"/>
            <w:gridSpan w:val="2"/>
            <w:vAlign w:val="center"/>
          </w:tcPr>
          <w:p w:rsidR="00E73E22" w:rsidRPr="00D202DD" w:rsidRDefault="00E73E22" w:rsidP="00A56144">
            <w:pPr>
              <w:contextualSpacing/>
              <w:rPr>
                <w:rFonts w:ascii="Candara" w:hAnsi="Candara"/>
                <w:sz w:val="20"/>
                <w:szCs w:val="20"/>
              </w:rPr>
            </w:pPr>
            <w:r w:rsidRPr="00D202DD">
              <w:rPr>
                <w:rFonts w:ascii="Candara" w:hAnsi="Candara"/>
                <w:sz w:val="20"/>
                <w:szCs w:val="20"/>
                <w:lang w:val="de-DE"/>
              </w:rPr>
              <w:t>NJ0</w:t>
            </w:r>
            <w:r w:rsidR="00A56144">
              <w:rPr>
                <w:rFonts w:ascii="Candara" w:hAnsi="Candara"/>
                <w:sz w:val="20"/>
                <w:szCs w:val="20"/>
                <w:lang w:val="de-DE"/>
              </w:rPr>
              <w:t>52</w:t>
            </w:r>
          </w:p>
        </w:tc>
      </w:tr>
      <w:tr w:rsidR="00E73E22" w:rsidRPr="00D202DD" w:rsidTr="00336082">
        <w:trPr>
          <w:trHeight w:val="562"/>
        </w:trPr>
        <w:tc>
          <w:tcPr>
            <w:tcW w:w="4680" w:type="dxa"/>
            <w:gridSpan w:val="2"/>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Type of course unit</w:t>
            </w:r>
            <w:r w:rsidRPr="00D202DD">
              <w:rPr>
                <w:rStyle w:val="FootnoteReference"/>
                <w:rFonts w:ascii="Candara" w:hAnsi="Candara"/>
                <w:sz w:val="20"/>
                <w:szCs w:val="20"/>
              </w:rPr>
              <w:footnoteReference w:id="1"/>
            </w:r>
            <w:r w:rsidRPr="00D202DD">
              <w:rPr>
                <w:rFonts w:ascii="Candara" w:hAnsi="Candara"/>
                <w:sz w:val="20"/>
                <w:szCs w:val="20"/>
              </w:rPr>
              <w:t xml:space="preserve"> </w:t>
            </w:r>
          </w:p>
        </w:tc>
        <w:tc>
          <w:tcPr>
            <w:tcW w:w="5760" w:type="dxa"/>
            <w:gridSpan w:val="2"/>
            <w:vAlign w:val="center"/>
          </w:tcPr>
          <w:p w:rsidR="00E73E22" w:rsidRPr="00D202DD" w:rsidRDefault="000A7067" w:rsidP="000A7067">
            <w:pPr>
              <w:contextualSpacing/>
              <w:rPr>
                <w:rFonts w:ascii="Candara" w:hAnsi="Candara"/>
                <w:sz w:val="20"/>
                <w:szCs w:val="20"/>
                <w:lang w:val="de-DE"/>
              </w:rPr>
            </w:pPr>
            <w:r w:rsidRPr="00D202DD">
              <w:rPr>
                <w:rFonts w:ascii="Candara" w:hAnsi="Candara"/>
                <w:sz w:val="20"/>
                <w:szCs w:val="20"/>
              </w:rPr>
              <w:t>Wahlfach</w:t>
            </w:r>
            <w:r w:rsidRPr="00D202DD">
              <w:rPr>
                <w:rFonts w:ascii="Candara" w:hAnsi="Candara"/>
                <w:sz w:val="20"/>
                <w:szCs w:val="20"/>
                <w:lang w:val="de-DE"/>
              </w:rPr>
              <w:t xml:space="preserve"> </w:t>
            </w:r>
            <w:r w:rsidR="00E73E22" w:rsidRPr="00D202DD">
              <w:rPr>
                <w:rFonts w:ascii="Candara" w:hAnsi="Candara"/>
                <w:sz w:val="20"/>
                <w:szCs w:val="20"/>
                <w:lang w:val="de-DE"/>
              </w:rPr>
              <w:t>(</w:t>
            </w:r>
            <w:r w:rsidRPr="00D202DD">
              <w:rPr>
                <w:rFonts w:ascii="Candara" w:hAnsi="Candara"/>
                <w:sz w:val="20"/>
                <w:szCs w:val="20"/>
                <w:lang w:val="de-DE"/>
              </w:rPr>
              <w:t>Optional</w:t>
            </w:r>
            <w:r w:rsidR="00E73E22" w:rsidRPr="00D202DD">
              <w:rPr>
                <w:rFonts w:ascii="Candara" w:hAnsi="Candara"/>
                <w:sz w:val="20"/>
                <w:szCs w:val="20"/>
                <w:lang w:val="de-DE"/>
              </w:rPr>
              <w:t>)</w:t>
            </w:r>
          </w:p>
        </w:tc>
      </w:tr>
      <w:tr w:rsidR="00E73E22" w:rsidRPr="00D202DD" w:rsidTr="00336082">
        <w:trPr>
          <w:trHeight w:val="562"/>
        </w:trPr>
        <w:tc>
          <w:tcPr>
            <w:tcW w:w="4680" w:type="dxa"/>
            <w:gridSpan w:val="2"/>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Level of course unit</w:t>
            </w:r>
            <w:r w:rsidRPr="00D202DD">
              <w:rPr>
                <w:rStyle w:val="FootnoteReference"/>
                <w:rFonts w:ascii="Candara" w:hAnsi="Candara"/>
                <w:sz w:val="20"/>
                <w:szCs w:val="20"/>
              </w:rPr>
              <w:footnoteReference w:id="2"/>
            </w:r>
          </w:p>
        </w:tc>
        <w:tc>
          <w:tcPr>
            <w:tcW w:w="5760" w:type="dxa"/>
            <w:gridSpan w:val="2"/>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lang w:val="de-DE"/>
              </w:rPr>
              <w:t>Akademisches Grundstudium (Bachelor)</w:t>
            </w:r>
          </w:p>
        </w:tc>
      </w:tr>
      <w:tr w:rsidR="00E73E22" w:rsidRPr="00D202DD" w:rsidTr="00336082">
        <w:trPr>
          <w:trHeight w:val="562"/>
        </w:trPr>
        <w:tc>
          <w:tcPr>
            <w:tcW w:w="4680" w:type="dxa"/>
            <w:gridSpan w:val="2"/>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Field of Study (please see ISCED</w:t>
            </w:r>
            <w:r w:rsidRPr="00D202DD">
              <w:rPr>
                <w:rStyle w:val="FootnoteReference"/>
                <w:rFonts w:ascii="Candara" w:hAnsi="Candara"/>
                <w:sz w:val="20"/>
                <w:szCs w:val="20"/>
              </w:rPr>
              <w:footnoteReference w:id="3"/>
            </w:r>
            <w:r w:rsidRPr="00D202DD">
              <w:rPr>
                <w:rFonts w:ascii="Candara" w:hAnsi="Candara"/>
                <w:sz w:val="20"/>
                <w:szCs w:val="20"/>
              </w:rPr>
              <w:t>)</w:t>
            </w:r>
          </w:p>
        </w:tc>
        <w:tc>
          <w:tcPr>
            <w:tcW w:w="5760" w:type="dxa"/>
            <w:gridSpan w:val="2"/>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0232 Literatur und Sprachwissenschaft</w:t>
            </w:r>
          </w:p>
        </w:tc>
      </w:tr>
      <w:tr w:rsidR="00E73E22" w:rsidRPr="00D202DD" w:rsidTr="00336082">
        <w:trPr>
          <w:trHeight w:val="562"/>
        </w:trPr>
        <w:tc>
          <w:tcPr>
            <w:tcW w:w="4680" w:type="dxa"/>
            <w:gridSpan w:val="2"/>
            <w:vAlign w:val="center"/>
          </w:tcPr>
          <w:p w:rsidR="00E73E22" w:rsidRPr="00D202DD" w:rsidRDefault="00E73E22" w:rsidP="00336082">
            <w:pPr>
              <w:contextualSpacing/>
              <w:rPr>
                <w:rFonts w:ascii="Candara" w:hAnsi="Candara" w:cs="Arial"/>
                <w:sz w:val="20"/>
                <w:szCs w:val="20"/>
              </w:rPr>
            </w:pPr>
            <w:r w:rsidRPr="00D202DD">
              <w:rPr>
                <w:rFonts w:ascii="Candara" w:hAnsi="Candara"/>
                <w:sz w:val="20"/>
                <w:szCs w:val="20"/>
              </w:rPr>
              <w:t>Semester when the course unit is offered</w:t>
            </w:r>
          </w:p>
        </w:tc>
        <w:tc>
          <w:tcPr>
            <w:tcW w:w="5760" w:type="dxa"/>
            <w:gridSpan w:val="2"/>
            <w:vAlign w:val="center"/>
          </w:tcPr>
          <w:p w:rsidR="00E73E22" w:rsidRPr="00D202DD" w:rsidRDefault="00E73E22" w:rsidP="00336082">
            <w:pPr>
              <w:contextualSpacing/>
              <w:rPr>
                <w:rFonts w:ascii="Candara" w:hAnsi="Candara" w:cs="Arial"/>
                <w:sz w:val="20"/>
                <w:szCs w:val="20"/>
              </w:rPr>
            </w:pPr>
            <w:r w:rsidRPr="00D202DD">
              <w:rPr>
                <w:rFonts w:ascii="Candara" w:hAnsi="Candara" w:cs="Arial"/>
                <w:sz w:val="20"/>
                <w:szCs w:val="20"/>
              </w:rPr>
              <w:t>Wintersemester</w:t>
            </w:r>
          </w:p>
        </w:tc>
      </w:tr>
      <w:tr w:rsidR="00E73E22" w:rsidRPr="00D202DD" w:rsidTr="00336082">
        <w:trPr>
          <w:trHeight w:val="562"/>
        </w:trPr>
        <w:tc>
          <w:tcPr>
            <w:tcW w:w="4680" w:type="dxa"/>
            <w:gridSpan w:val="2"/>
            <w:tcBorders>
              <w:bottom w:val="single" w:sz="4" w:space="0" w:color="auto"/>
            </w:tcBorders>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Year of study (if applicable)</w:t>
            </w:r>
          </w:p>
        </w:tc>
        <w:tc>
          <w:tcPr>
            <w:tcW w:w="5760" w:type="dxa"/>
            <w:gridSpan w:val="2"/>
            <w:tcBorders>
              <w:bottom w:val="single" w:sz="4" w:space="0" w:color="auto"/>
            </w:tcBorders>
            <w:vAlign w:val="center"/>
          </w:tcPr>
          <w:p w:rsidR="00E73E22" w:rsidRPr="00D202DD" w:rsidRDefault="000A7067" w:rsidP="00336082">
            <w:pPr>
              <w:contextualSpacing/>
              <w:rPr>
                <w:rFonts w:ascii="Candara" w:hAnsi="Candara"/>
                <w:sz w:val="20"/>
                <w:szCs w:val="20"/>
              </w:rPr>
            </w:pPr>
            <w:r w:rsidRPr="00D202DD">
              <w:rPr>
                <w:rFonts w:ascii="Candara" w:hAnsi="Candara"/>
                <w:sz w:val="20"/>
                <w:szCs w:val="20"/>
              </w:rPr>
              <w:t>3</w:t>
            </w:r>
            <w:r w:rsidR="00E73E22" w:rsidRPr="00D202DD">
              <w:rPr>
                <w:rFonts w:ascii="Candara" w:hAnsi="Candara"/>
                <w:sz w:val="20"/>
                <w:szCs w:val="20"/>
              </w:rPr>
              <w:t>. Studienjahr</w:t>
            </w:r>
          </w:p>
        </w:tc>
      </w:tr>
      <w:tr w:rsidR="00E73E22" w:rsidRPr="00D202DD" w:rsidTr="00336082">
        <w:trPr>
          <w:trHeight w:val="562"/>
        </w:trPr>
        <w:tc>
          <w:tcPr>
            <w:tcW w:w="4680" w:type="dxa"/>
            <w:gridSpan w:val="2"/>
            <w:tcBorders>
              <w:bottom w:val="single" w:sz="4" w:space="0" w:color="auto"/>
            </w:tcBorders>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Number of ECTS allocated</w:t>
            </w:r>
          </w:p>
        </w:tc>
        <w:tc>
          <w:tcPr>
            <w:tcW w:w="5760" w:type="dxa"/>
            <w:gridSpan w:val="2"/>
            <w:tcBorders>
              <w:bottom w:val="single" w:sz="4" w:space="0" w:color="auto"/>
            </w:tcBorders>
            <w:vAlign w:val="center"/>
          </w:tcPr>
          <w:p w:rsidR="00E73E22" w:rsidRPr="00D202DD" w:rsidRDefault="000A7067" w:rsidP="00336082">
            <w:pPr>
              <w:contextualSpacing/>
              <w:rPr>
                <w:rFonts w:ascii="Candara" w:hAnsi="Candara"/>
                <w:sz w:val="20"/>
                <w:szCs w:val="20"/>
              </w:rPr>
            </w:pPr>
            <w:r w:rsidRPr="00D202DD">
              <w:rPr>
                <w:rFonts w:ascii="Candara" w:hAnsi="Candara"/>
                <w:sz w:val="20"/>
                <w:szCs w:val="20"/>
              </w:rPr>
              <w:t>3</w:t>
            </w:r>
          </w:p>
        </w:tc>
      </w:tr>
      <w:tr w:rsidR="00E73E22" w:rsidRPr="00D202DD" w:rsidTr="00336082">
        <w:trPr>
          <w:trHeight w:val="562"/>
        </w:trPr>
        <w:tc>
          <w:tcPr>
            <w:tcW w:w="4680" w:type="dxa"/>
            <w:gridSpan w:val="2"/>
            <w:tcBorders>
              <w:bottom w:val="single" w:sz="4" w:space="0" w:color="auto"/>
            </w:tcBorders>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Name of lecturer/lecturers</w:t>
            </w:r>
          </w:p>
        </w:tc>
        <w:tc>
          <w:tcPr>
            <w:tcW w:w="5760" w:type="dxa"/>
            <w:gridSpan w:val="2"/>
            <w:tcBorders>
              <w:bottom w:val="single" w:sz="4" w:space="0" w:color="auto"/>
            </w:tcBorders>
            <w:vAlign w:val="center"/>
          </w:tcPr>
          <w:p w:rsidR="00E73E22" w:rsidRPr="00D202DD" w:rsidRDefault="00FB73B6" w:rsidP="005433BC">
            <w:pPr>
              <w:contextualSpacing/>
              <w:rPr>
                <w:rFonts w:ascii="Candara" w:hAnsi="Candara"/>
                <w:sz w:val="20"/>
                <w:szCs w:val="20"/>
              </w:rPr>
            </w:pPr>
            <w:r>
              <w:rPr>
                <w:rFonts w:ascii="Candara" w:hAnsi="Candara"/>
                <w:sz w:val="20"/>
                <w:szCs w:val="20"/>
              </w:rPr>
              <w:t xml:space="preserve">Dr </w:t>
            </w:r>
            <w:r w:rsidR="00E73E22" w:rsidRPr="00D202DD">
              <w:rPr>
                <w:rFonts w:ascii="Candara" w:hAnsi="Candara"/>
                <w:sz w:val="20"/>
                <w:szCs w:val="20"/>
              </w:rPr>
              <w:t>Sanja Ninković</w:t>
            </w:r>
          </w:p>
        </w:tc>
      </w:tr>
      <w:tr w:rsidR="00E73E22" w:rsidRPr="00D202DD" w:rsidTr="00336082">
        <w:trPr>
          <w:trHeight w:val="562"/>
        </w:trPr>
        <w:tc>
          <w:tcPr>
            <w:tcW w:w="4680" w:type="dxa"/>
            <w:gridSpan w:val="2"/>
            <w:tcBorders>
              <w:bottom w:val="single" w:sz="4" w:space="0" w:color="auto"/>
            </w:tcBorders>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Name of contact person</w:t>
            </w:r>
          </w:p>
        </w:tc>
        <w:tc>
          <w:tcPr>
            <w:tcW w:w="5760" w:type="dxa"/>
            <w:gridSpan w:val="2"/>
            <w:tcBorders>
              <w:bottom w:val="single" w:sz="4" w:space="0" w:color="auto"/>
            </w:tcBorders>
            <w:vAlign w:val="center"/>
          </w:tcPr>
          <w:p w:rsidR="00E73E22" w:rsidRPr="00D202DD" w:rsidRDefault="00FB73B6" w:rsidP="00336082">
            <w:pPr>
              <w:contextualSpacing/>
              <w:rPr>
                <w:rFonts w:ascii="Candara" w:hAnsi="Candara"/>
                <w:sz w:val="20"/>
                <w:szCs w:val="20"/>
              </w:rPr>
            </w:pPr>
            <w:r>
              <w:rPr>
                <w:rFonts w:ascii="Candara" w:hAnsi="Candara"/>
                <w:sz w:val="20"/>
                <w:szCs w:val="20"/>
              </w:rPr>
              <w:t xml:space="preserve">Dr </w:t>
            </w:r>
            <w:r w:rsidR="00E73E22" w:rsidRPr="00D202DD">
              <w:rPr>
                <w:rFonts w:ascii="Candara" w:hAnsi="Candara"/>
                <w:sz w:val="20"/>
                <w:szCs w:val="20"/>
              </w:rPr>
              <w:t>Sanja Ninković</w:t>
            </w:r>
          </w:p>
        </w:tc>
      </w:tr>
      <w:tr w:rsidR="00E73E22" w:rsidRPr="00D202DD" w:rsidTr="00336082">
        <w:trPr>
          <w:trHeight w:val="562"/>
        </w:trPr>
        <w:tc>
          <w:tcPr>
            <w:tcW w:w="4680" w:type="dxa"/>
            <w:gridSpan w:val="2"/>
            <w:tcBorders>
              <w:bottom w:val="single" w:sz="4" w:space="0" w:color="auto"/>
            </w:tcBorders>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Mode of course unit delivery</w:t>
            </w:r>
            <w:r w:rsidRPr="00D202DD">
              <w:rPr>
                <w:rStyle w:val="FootnoteReference"/>
                <w:rFonts w:ascii="Candara" w:hAnsi="Candara"/>
                <w:sz w:val="20"/>
                <w:szCs w:val="20"/>
              </w:rPr>
              <w:footnoteReference w:id="4"/>
            </w:r>
          </w:p>
        </w:tc>
        <w:tc>
          <w:tcPr>
            <w:tcW w:w="5760" w:type="dxa"/>
            <w:gridSpan w:val="2"/>
            <w:tcBorders>
              <w:bottom w:val="single" w:sz="4" w:space="0" w:color="auto"/>
            </w:tcBorders>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Face-to-face</w:t>
            </w:r>
          </w:p>
        </w:tc>
      </w:tr>
      <w:tr w:rsidR="00E73E22" w:rsidRPr="00D202DD" w:rsidTr="00336082">
        <w:trPr>
          <w:trHeight w:val="562"/>
        </w:trPr>
        <w:tc>
          <w:tcPr>
            <w:tcW w:w="4680" w:type="dxa"/>
            <w:gridSpan w:val="2"/>
            <w:tcBorders>
              <w:bottom w:val="single" w:sz="4" w:space="0" w:color="auto"/>
            </w:tcBorders>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Course unit pre-requisites (e.g. level of language required, etc)</w:t>
            </w:r>
          </w:p>
        </w:tc>
        <w:tc>
          <w:tcPr>
            <w:tcW w:w="5760" w:type="dxa"/>
            <w:gridSpan w:val="2"/>
            <w:tcBorders>
              <w:bottom w:val="single" w:sz="4" w:space="0" w:color="auto"/>
            </w:tcBorders>
            <w:vAlign w:val="center"/>
          </w:tcPr>
          <w:p w:rsidR="00E73E22" w:rsidRPr="00D202DD" w:rsidRDefault="00E73E22" w:rsidP="00336082">
            <w:pPr>
              <w:contextualSpacing/>
              <w:rPr>
                <w:rFonts w:ascii="Candara" w:hAnsi="Candara"/>
                <w:sz w:val="20"/>
                <w:szCs w:val="20"/>
              </w:rPr>
            </w:pPr>
            <w:r w:rsidRPr="00D202DD">
              <w:rPr>
                <w:rFonts w:ascii="Candara" w:hAnsi="Candara"/>
                <w:sz w:val="20"/>
                <w:szCs w:val="20"/>
              </w:rPr>
              <w:t>Keine</w:t>
            </w:r>
          </w:p>
        </w:tc>
      </w:tr>
      <w:tr w:rsidR="00E73E22" w:rsidRPr="00FB73B6" w:rsidTr="00336082">
        <w:trPr>
          <w:trHeight w:val="562"/>
        </w:trPr>
        <w:tc>
          <w:tcPr>
            <w:tcW w:w="10440" w:type="dxa"/>
            <w:gridSpan w:val="4"/>
            <w:shd w:val="clear" w:color="auto" w:fill="B8CCE4" w:themeFill="accent1" w:themeFillTint="66"/>
            <w:vAlign w:val="center"/>
          </w:tcPr>
          <w:p w:rsidR="00E73E22" w:rsidRPr="00D202DD" w:rsidRDefault="00E73E22" w:rsidP="00336082">
            <w:pPr>
              <w:contextualSpacing/>
              <w:rPr>
                <w:rFonts w:ascii="Candara" w:hAnsi="Candara"/>
                <w:b/>
                <w:sz w:val="20"/>
                <w:szCs w:val="20"/>
              </w:rPr>
            </w:pPr>
            <w:r w:rsidRPr="00D202DD">
              <w:rPr>
                <w:rFonts w:ascii="Candara" w:hAnsi="Candara"/>
                <w:b/>
                <w:sz w:val="20"/>
                <w:szCs w:val="20"/>
              </w:rPr>
              <w:t>PURPOSE AND OVERVIEW (max 5-10 sentences)</w:t>
            </w:r>
          </w:p>
        </w:tc>
      </w:tr>
      <w:tr w:rsidR="00E73E22" w:rsidRPr="00D202DD" w:rsidTr="00336082">
        <w:trPr>
          <w:trHeight w:val="562"/>
        </w:trPr>
        <w:tc>
          <w:tcPr>
            <w:tcW w:w="10440" w:type="dxa"/>
            <w:gridSpan w:val="4"/>
            <w:vAlign w:val="center"/>
          </w:tcPr>
          <w:p w:rsidR="00E73E22" w:rsidRPr="00D202DD" w:rsidRDefault="00C8139B" w:rsidP="00010FBE">
            <w:pPr>
              <w:contextualSpacing/>
              <w:jc w:val="both"/>
              <w:rPr>
                <w:rFonts w:ascii="Candara" w:hAnsi="Candara"/>
                <w:sz w:val="20"/>
                <w:szCs w:val="20"/>
                <w:lang w:val="de-DE"/>
              </w:rPr>
            </w:pPr>
            <w:r w:rsidRPr="00D202DD">
              <w:rPr>
                <w:rFonts w:ascii="Candara" w:hAnsi="Candara"/>
                <w:sz w:val="20"/>
                <w:szCs w:val="20"/>
                <w:lang w:val="de-DE"/>
              </w:rPr>
              <w:t>Theoretischer Erwerb grundlegender Begriffe der modernen Soziolingusitik. Erkennen und Verstehen funktional-stilistischer Mittel und Einüben ihrer Übersetzung (Deutsch sowohl als Ausgangssprache als auch als Zielsprache). Durch die Darstellung einiger soziolingusitischer Phänomene anhand von Beispielen aus der deutschen Sprache und der deutschen Gesellschaft wird das Vertiefen der linguistischen Kompetenz der Studierenden angestrebt und ihre sprachliche und kulturelle Kompetenz weiter ausgebaut bzw. nuanciert.</w:t>
            </w:r>
          </w:p>
        </w:tc>
      </w:tr>
      <w:tr w:rsidR="00E73E22" w:rsidRPr="00FB73B6" w:rsidTr="00336082">
        <w:trPr>
          <w:trHeight w:val="562"/>
        </w:trPr>
        <w:tc>
          <w:tcPr>
            <w:tcW w:w="10440" w:type="dxa"/>
            <w:gridSpan w:val="4"/>
            <w:shd w:val="clear" w:color="auto" w:fill="B8CCE4" w:themeFill="accent1" w:themeFillTint="66"/>
            <w:vAlign w:val="center"/>
          </w:tcPr>
          <w:p w:rsidR="00E73E22" w:rsidRPr="00D202DD" w:rsidRDefault="00E73E22" w:rsidP="00336082">
            <w:pPr>
              <w:contextualSpacing/>
              <w:rPr>
                <w:rFonts w:ascii="Candara" w:hAnsi="Candara"/>
                <w:b/>
                <w:sz w:val="20"/>
                <w:szCs w:val="20"/>
              </w:rPr>
            </w:pPr>
            <w:r w:rsidRPr="00D202DD">
              <w:rPr>
                <w:rFonts w:ascii="Candara" w:hAnsi="Candara"/>
                <w:b/>
                <w:sz w:val="20"/>
                <w:szCs w:val="20"/>
              </w:rPr>
              <w:t>LEARNING OUTCOMES (knowledge and skills)</w:t>
            </w:r>
          </w:p>
        </w:tc>
      </w:tr>
      <w:tr w:rsidR="00E73E22" w:rsidRPr="00D202DD" w:rsidTr="00336082">
        <w:trPr>
          <w:trHeight w:val="562"/>
        </w:trPr>
        <w:tc>
          <w:tcPr>
            <w:tcW w:w="10440" w:type="dxa"/>
            <w:gridSpan w:val="4"/>
            <w:shd w:val="clear" w:color="auto" w:fill="auto"/>
            <w:vAlign w:val="center"/>
          </w:tcPr>
          <w:p w:rsidR="00E73E22" w:rsidRPr="00D202DD" w:rsidRDefault="00C8139B" w:rsidP="00010FBE">
            <w:pPr>
              <w:jc w:val="both"/>
              <w:rPr>
                <w:rFonts w:ascii="Candara" w:hAnsi="Candara"/>
                <w:b/>
                <w:sz w:val="20"/>
                <w:szCs w:val="20"/>
                <w:lang w:val="de-DE"/>
              </w:rPr>
            </w:pPr>
            <w:r w:rsidRPr="00D202DD">
              <w:rPr>
                <w:rFonts w:ascii="Candara" w:hAnsi="Candara"/>
                <w:sz w:val="20"/>
                <w:szCs w:val="20"/>
                <w:lang w:val="de-DE"/>
              </w:rPr>
              <w:t>Die Studierenden besitzen theoretische und wissenschaftliche Kenntnisse in Linguistik bzw. Soziolinguistik, sind imstande, funktional-stilistische sprachliche Mittel zu erkennen und adäquat zu übersetzen.</w:t>
            </w:r>
          </w:p>
        </w:tc>
      </w:tr>
      <w:tr w:rsidR="00E73E22" w:rsidRPr="00FB73B6" w:rsidTr="00336082">
        <w:trPr>
          <w:trHeight w:val="562"/>
        </w:trPr>
        <w:tc>
          <w:tcPr>
            <w:tcW w:w="10440" w:type="dxa"/>
            <w:gridSpan w:val="4"/>
            <w:shd w:val="clear" w:color="auto" w:fill="B8CCE4" w:themeFill="accent1" w:themeFillTint="66"/>
            <w:vAlign w:val="center"/>
          </w:tcPr>
          <w:p w:rsidR="00E73E22" w:rsidRPr="00D202DD" w:rsidRDefault="00E73E22" w:rsidP="00336082">
            <w:pPr>
              <w:tabs>
                <w:tab w:val="left" w:pos="360"/>
              </w:tabs>
              <w:rPr>
                <w:rFonts w:ascii="Candara" w:hAnsi="Candara"/>
                <w:b/>
                <w:sz w:val="20"/>
                <w:szCs w:val="20"/>
              </w:rPr>
            </w:pPr>
            <w:r w:rsidRPr="00D202DD">
              <w:rPr>
                <w:rFonts w:ascii="Candara" w:hAnsi="Candara"/>
                <w:b/>
                <w:sz w:val="20"/>
                <w:szCs w:val="20"/>
              </w:rPr>
              <w:lastRenderedPageBreak/>
              <w:t>SYLLABUS (outline and summary of topics)</w:t>
            </w:r>
          </w:p>
        </w:tc>
      </w:tr>
      <w:tr w:rsidR="00E73E22" w:rsidRPr="00D202DD" w:rsidTr="00336082">
        <w:trPr>
          <w:trHeight w:val="562"/>
        </w:trPr>
        <w:tc>
          <w:tcPr>
            <w:tcW w:w="10440" w:type="dxa"/>
            <w:gridSpan w:val="4"/>
            <w:shd w:val="clear" w:color="auto" w:fill="auto"/>
            <w:vAlign w:val="center"/>
          </w:tcPr>
          <w:p w:rsidR="00E73E22" w:rsidRPr="00D202DD" w:rsidRDefault="00E73E22" w:rsidP="00336082">
            <w:pPr>
              <w:rPr>
                <w:rFonts w:ascii="Candara" w:hAnsi="Candara"/>
                <w:sz w:val="20"/>
                <w:szCs w:val="20"/>
                <w:lang w:val="de-DE"/>
              </w:rPr>
            </w:pPr>
            <w:r w:rsidRPr="00D202DD">
              <w:rPr>
                <w:rFonts w:ascii="Candara" w:hAnsi="Candara"/>
                <w:sz w:val="20"/>
                <w:szCs w:val="20"/>
                <w:lang w:val="de-DE"/>
              </w:rPr>
              <w:t>Theoretischer Unterricht:</w:t>
            </w:r>
          </w:p>
          <w:p w:rsidR="00C8139B" w:rsidRPr="00D202DD" w:rsidRDefault="00C8139B" w:rsidP="00010FBE">
            <w:pPr>
              <w:tabs>
                <w:tab w:val="left" w:pos="360"/>
              </w:tabs>
              <w:jc w:val="both"/>
              <w:rPr>
                <w:rFonts w:ascii="Candara" w:hAnsi="Candara"/>
                <w:sz w:val="20"/>
                <w:szCs w:val="20"/>
                <w:lang w:val="de-DE"/>
              </w:rPr>
            </w:pPr>
            <w:r w:rsidRPr="00D202DD">
              <w:rPr>
                <w:rFonts w:ascii="Candara" w:hAnsi="Candara"/>
                <w:sz w:val="20"/>
                <w:szCs w:val="20"/>
                <w:lang w:val="de-DE"/>
              </w:rPr>
              <w:t>Im Rahmen der Vorlesungen werden die Studierenden mit grundlegenden Begriffen der modernen Soziolinguistik vertraut gemacht: Linguistik – Soziolinguistik – Sprachsoziologie, Sprache und Gesellschaft, Sprache und Kultur, Sprachgemeinschaften, Erwerb soziolinguistischer Normen; Sprachvarianten: Standardsprache, Dialekt, Soziolekt, Sprachregister, Diglossie, Bilingualismus, Kodierung, Pidginsprache, Kreolsprache, Männer- bzw. Frauensprache; Sprachpolitik, Minderheitensprache; Sprechen bzw. Sprachgebrauch als gesellschaftliche Interaktion: Redefunktionen, Sprechnormen, Macht und Solidarität, Anredeformen, Sprechakttheorie, Sprachstile und ihre Eigenschaften. Deutsch als plurizentrische Sprache.</w:t>
            </w:r>
          </w:p>
          <w:p w:rsidR="00C8139B" w:rsidRPr="00D202DD" w:rsidRDefault="00C8139B" w:rsidP="00336082">
            <w:pPr>
              <w:rPr>
                <w:rFonts w:ascii="Candara" w:hAnsi="Candara"/>
                <w:sz w:val="20"/>
                <w:szCs w:val="20"/>
                <w:lang w:val="de-DE"/>
              </w:rPr>
            </w:pPr>
          </w:p>
          <w:p w:rsidR="00E73E22" w:rsidRPr="00D202DD" w:rsidRDefault="00E73E22" w:rsidP="00336082">
            <w:pPr>
              <w:rPr>
                <w:rFonts w:ascii="Candara" w:hAnsi="Candara"/>
                <w:sz w:val="20"/>
                <w:szCs w:val="20"/>
                <w:lang w:val="de-DE"/>
              </w:rPr>
            </w:pPr>
            <w:r w:rsidRPr="00D202DD">
              <w:rPr>
                <w:rFonts w:ascii="Candara" w:hAnsi="Candara"/>
                <w:sz w:val="20"/>
                <w:szCs w:val="20"/>
                <w:lang w:val="de-DE"/>
              </w:rPr>
              <w:t>Praktischer Unterricht:</w:t>
            </w:r>
          </w:p>
          <w:p w:rsidR="00E73E22" w:rsidRPr="00D202DD" w:rsidRDefault="00C8139B" w:rsidP="00010FBE">
            <w:pPr>
              <w:tabs>
                <w:tab w:val="left" w:pos="360"/>
              </w:tabs>
              <w:jc w:val="both"/>
              <w:rPr>
                <w:rFonts w:ascii="Candara" w:hAnsi="Candara"/>
                <w:b/>
                <w:sz w:val="20"/>
                <w:szCs w:val="20"/>
                <w:lang w:val="de-DE"/>
              </w:rPr>
            </w:pPr>
            <w:r w:rsidRPr="00D202DD">
              <w:rPr>
                <w:rFonts w:ascii="Candara" w:hAnsi="Candara"/>
                <w:sz w:val="20"/>
                <w:szCs w:val="20"/>
                <w:lang w:val="de-DE"/>
              </w:rPr>
              <w:t xml:space="preserve">Im Rahmen der Übungen werden verschiedene Texte gelesen, funktional-stilistisch analysiert und ins Serbische bzw. Deutsche übersetzt.    </w:t>
            </w:r>
          </w:p>
        </w:tc>
      </w:tr>
      <w:tr w:rsidR="00E73E22" w:rsidRPr="00FB73B6" w:rsidTr="00336082">
        <w:trPr>
          <w:trHeight w:val="562"/>
        </w:trPr>
        <w:tc>
          <w:tcPr>
            <w:tcW w:w="10440" w:type="dxa"/>
            <w:gridSpan w:val="4"/>
            <w:shd w:val="clear" w:color="auto" w:fill="B8CCE4" w:themeFill="accent1" w:themeFillTint="66"/>
            <w:vAlign w:val="center"/>
          </w:tcPr>
          <w:p w:rsidR="00E73E22" w:rsidRPr="00D202DD" w:rsidRDefault="00E73E22" w:rsidP="00336082">
            <w:pPr>
              <w:contextualSpacing/>
              <w:rPr>
                <w:rFonts w:ascii="Candara" w:hAnsi="Candara"/>
                <w:sz w:val="20"/>
                <w:szCs w:val="20"/>
              </w:rPr>
            </w:pPr>
            <w:r w:rsidRPr="00D202DD">
              <w:rPr>
                <w:rFonts w:ascii="Candara" w:hAnsi="Candara"/>
                <w:b/>
                <w:sz w:val="20"/>
                <w:szCs w:val="20"/>
              </w:rPr>
              <w:t>LEARNING AND TEACHING (</w:t>
            </w:r>
            <w:r w:rsidRPr="00D202DD">
              <w:rPr>
                <w:rFonts w:ascii="Candara" w:hAnsi="Candara"/>
                <w:sz w:val="20"/>
                <w:szCs w:val="20"/>
              </w:rPr>
              <w:t xml:space="preserve">planned learning activities and teaching methods) </w:t>
            </w:r>
          </w:p>
        </w:tc>
      </w:tr>
      <w:tr w:rsidR="00E73E22" w:rsidRPr="00D202DD" w:rsidTr="00336082">
        <w:trPr>
          <w:trHeight w:val="562"/>
        </w:trPr>
        <w:tc>
          <w:tcPr>
            <w:tcW w:w="10440" w:type="dxa"/>
            <w:gridSpan w:val="4"/>
            <w:shd w:val="clear" w:color="auto" w:fill="auto"/>
            <w:vAlign w:val="center"/>
          </w:tcPr>
          <w:p w:rsidR="00E73E22" w:rsidRPr="00D202DD" w:rsidRDefault="00E73E22" w:rsidP="00010FBE">
            <w:pPr>
              <w:contextualSpacing/>
              <w:jc w:val="both"/>
              <w:rPr>
                <w:rFonts w:ascii="Candara" w:hAnsi="Candara"/>
                <w:b/>
                <w:sz w:val="20"/>
                <w:szCs w:val="20"/>
                <w:lang w:val="de-DE"/>
              </w:rPr>
            </w:pPr>
            <w:r w:rsidRPr="00D202DD">
              <w:rPr>
                <w:rFonts w:ascii="Candara" w:hAnsi="Candara"/>
                <w:sz w:val="20"/>
                <w:szCs w:val="20"/>
                <w:lang w:val="de-DE"/>
              </w:rPr>
              <w:t xml:space="preserve">Vorlesungen, Übungen, </w:t>
            </w:r>
            <w:r w:rsidR="00DD7831" w:rsidRPr="00D202DD">
              <w:rPr>
                <w:rFonts w:ascii="Candara" w:hAnsi="Candara"/>
                <w:sz w:val="20"/>
                <w:szCs w:val="20"/>
                <w:lang w:val="de-DE"/>
              </w:rPr>
              <w:t>Analyse und Interpretation relevanter Texte, Begriffe und Themen, Diskussion, Präsentation eigener Projekte, Gruppenarbeit.</w:t>
            </w:r>
          </w:p>
        </w:tc>
      </w:tr>
      <w:tr w:rsidR="00E73E22" w:rsidRPr="00D202DD" w:rsidTr="00336082">
        <w:trPr>
          <w:trHeight w:val="562"/>
        </w:trPr>
        <w:tc>
          <w:tcPr>
            <w:tcW w:w="10440" w:type="dxa"/>
            <w:gridSpan w:val="4"/>
            <w:shd w:val="clear" w:color="auto" w:fill="B8CCE4" w:themeFill="accent1" w:themeFillTint="66"/>
            <w:vAlign w:val="center"/>
          </w:tcPr>
          <w:p w:rsidR="00E73E22" w:rsidRPr="00D202DD" w:rsidRDefault="00E73E22" w:rsidP="00336082">
            <w:pPr>
              <w:tabs>
                <w:tab w:val="left" w:pos="360"/>
              </w:tabs>
              <w:contextualSpacing/>
              <w:rPr>
                <w:rFonts w:ascii="Candara" w:hAnsi="Candara"/>
                <w:b/>
                <w:sz w:val="20"/>
                <w:szCs w:val="20"/>
              </w:rPr>
            </w:pPr>
            <w:r w:rsidRPr="00D202DD">
              <w:rPr>
                <w:rFonts w:ascii="Candara" w:hAnsi="Candara"/>
                <w:b/>
                <w:sz w:val="20"/>
                <w:szCs w:val="20"/>
              </w:rPr>
              <w:t>REQUIRED READING</w:t>
            </w:r>
          </w:p>
        </w:tc>
      </w:tr>
      <w:tr w:rsidR="00E73E22" w:rsidRPr="00D202DD" w:rsidTr="00336082">
        <w:trPr>
          <w:trHeight w:val="562"/>
        </w:trPr>
        <w:tc>
          <w:tcPr>
            <w:tcW w:w="10440" w:type="dxa"/>
            <w:gridSpan w:val="4"/>
            <w:shd w:val="clear" w:color="auto" w:fill="auto"/>
            <w:vAlign w:val="center"/>
          </w:tcPr>
          <w:p w:rsidR="00F46480" w:rsidRPr="00610A81" w:rsidRDefault="00F46480" w:rsidP="00F46480">
            <w:pPr>
              <w:pStyle w:val="ListParagraph"/>
              <w:numPr>
                <w:ilvl w:val="0"/>
                <w:numId w:val="5"/>
              </w:numPr>
              <w:tabs>
                <w:tab w:val="left" w:pos="360"/>
              </w:tabs>
              <w:spacing w:after="0" w:line="240" w:lineRule="auto"/>
              <w:rPr>
                <w:rFonts w:ascii="Candara" w:eastAsiaTheme="minorHAnsi" w:hAnsi="Candara"/>
                <w:lang w:val="de-DE"/>
              </w:rPr>
            </w:pPr>
            <w:r w:rsidRPr="00610A81">
              <w:rPr>
                <w:rFonts w:ascii="Candara" w:eastAsiaTheme="minorHAnsi" w:hAnsi="Candara"/>
                <w:lang w:val="de-DE"/>
              </w:rPr>
              <w:t>Hinderling, R./</w:t>
            </w:r>
            <w:r w:rsidR="00DC5D40">
              <w:rPr>
                <w:rFonts w:ascii="Candara" w:eastAsiaTheme="minorHAnsi" w:hAnsi="Candara"/>
                <w:lang w:val="de-DE"/>
              </w:rPr>
              <w:t xml:space="preserve"> </w:t>
            </w:r>
            <w:r w:rsidRPr="00610A81">
              <w:rPr>
                <w:rFonts w:ascii="Candara" w:eastAsiaTheme="minorHAnsi" w:hAnsi="Candara"/>
                <w:lang w:val="de-DE"/>
              </w:rPr>
              <w:t>Eichinger, L.M.</w:t>
            </w:r>
            <w:r w:rsidR="00610A81" w:rsidRPr="00610A81">
              <w:rPr>
                <w:rFonts w:ascii="Candara" w:eastAsiaTheme="minorHAnsi" w:hAnsi="Candara"/>
                <w:lang w:val="de-DE"/>
              </w:rPr>
              <w:t xml:space="preserve"> (1996):</w:t>
            </w:r>
            <w:r w:rsidRPr="00610A81">
              <w:rPr>
                <w:rFonts w:ascii="Candara" w:eastAsiaTheme="minorHAnsi" w:hAnsi="Candara"/>
                <w:lang w:val="de-DE"/>
              </w:rPr>
              <w:t xml:space="preserve"> </w:t>
            </w:r>
            <w:r w:rsidRPr="00F22051">
              <w:rPr>
                <w:rFonts w:ascii="Candara" w:eastAsiaTheme="minorHAnsi" w:hAnsi="Candara"/>
                <w:i/>
                <w:lang w:val="de-DE"/>
              </w:rPr>
              <w:t>Handbuch der mitteleuropäischen Sprachminderheiten</w:t>
            </w:r>
            <w:r w:rsidR="00610A81" w:rsidRPr="00F22051">
              <w:rPr>
                <w:rFonts w:ascii="Candara" w:eastAsiaTheme="minorHAnsi" w:hAnsi="Candara"/>
                <w:i/>
                <w:lang w:val="de-DE"/>
              </w:rPr>
              <w:t>.</w:t>
            </w:r>
            <w:r w:rsidRPr="00610A81">
              <w:rPr>
                <w:rFonts w:ascii="Candara" w:eastAsiaTheme="minorHAnsi" w:hAnsi="Candara"/>
                <w:lang w:val="de-DE"/>
              </w:rPr>
              <w:t xml:space="preserve"> Tübingen: Narr Verla</w:t>
            </w:r>
            <w:r w:rsidR="00610A81">
              <w:rPr>
                <w:rFonts w:ascii="Candara" w:eastAsiaTheme="minorHAnsi" w:hAnsi="Candara"/>
                <w:lang w:val="de-DE"/>
              </w:rPr>
              <w:t>g</w:t>
            </w:r>
            <w:r w:rsidRPr="00610A81">
              <w:rPr>
                <w:rFonts w:ascii="Candara" w:eastAsiaTheme="minorHAnsi" w:hAnsi="Candara"/>
                <w:lang w:val="de-DE"/>
              </w:rPr>
              <w:t>.</w:t>
            </w:r>
          </w:p>
          <w:p w:rsidR="00F46480" w:rsidRPr="00610A81" w:rsidRDefault="00610A81" w:rsidP="00F46480">
            <w:pPr>
              <w:pStyle w:val="ListParagraph"/>
              <w:numPr>
                <w:ilvl w:val="0"/>
                <w:numId w:val="5"/>
              </w:numPr>
              <w:tabs>
                <w:tab w:val="left" w:pos="360"/>
              </w:tabs>
              <w:spacing w:after="0" w:line="240" w:lineRule="auto"/>
              <w:rPr>
                <w:rFonts w:ascii="Candara" w:eastAsiaTheme="minorHAnsi" w:hAnsi="Candara"/>
                <w:lang w:val="de-DE"/>
              </w:rPr>
            </w:pPr>
            <w:r>
              <w:rPr>
                <w:rFonts w:ascii="Candara" w:eastAsiaTheme="minorHAnsi" w:hAnsi="Candara"/>
                <w:lang w:val="de-DE"/>
              </w:rPr>
              <w:t>Löffler, H. (</w:t>
            </w:r>
            <w:r w:rsidRPr="00610A81">
              <w:rPr>
                <w:rFonts w:ascii="Candara" w:eastAsiaTheme="minorHAnsi" w:hAnsi="Candara"/>
                <w:lang w:val="de-DE"/>
              </w:rPr>
              <w:t>2005</w:t>
            </w:r>
            <w:r>
              <w:rPr>
                <w:rFonts w:ascii="Candara" w:eastAsiaTheme="minorHAnsi" w:hAnsi="Candara"/>
                <w:lang w:val="de-DE"/>
              </w:rPr>
              <w:t>):</w:t>
            </w:r>
            <w:r w:rsidR="00494D06">
              <w:rPr>
                <w:rFonts w:ascii="Candara" w:eastAsiaTheme="minorHAnsi" w:hAnsi="Candara"/>
                <w:lang w:val="de-DE"/>
              </w:rPr>
              <w:t xml:space="preserve"> </w:t>
            </w:r>
            <w:r w:rsidR="00F46480" w:rsidRPr="00F22051">
              <w:rPr>
                <w:rFonts w:ascii="Candara" w:eastAsiaTheme="minorHAnsi" w:hAnsi="Candara"/>
                <w:i/>
                <w:lang w:val="de-DE"/>
              </w:rPr>
              <w:t>Germanistische Sozioli</w:t>
            </w:r>
            <w:r w:rsidRPr="00F22051">
              <w:rPr>
                <w:rFonts w:ascii="Candara" w:eastAsiaTheme="minorHAnsi" w:hAnsi="Candara"/>
                <w:i/>
                <w:lang w:val="de-DE"/>
              </w:rPr>
              <w:t>nguistik</w:t>
            </w:r>
            <w:r w:rsidR="00613554" w:rsidRPr="00F22051">
              <w:rPr>
                <w:rFonts w:ascii="Candara" w:eastAsiaTheme="minorHAnsi" w:hAnsi="Candara"/>
                <w:i/>
                <w:lang w:val="de-DE"/>
              </w:rPr>
              <w:t>.</w:t>
            </w:r>
            <w:r>
              <w:rPr>
                <w:rFonts w:ascii="Candara" w:eastAsiaTheme="minorHAnsi" w:hAnsi="Candara"/>
                <w:lang w:val="de-DE"/>
              </w:rPr>
              <w:t xml:space="preserve"> Berlin: Erich Schmidt</w:t>
            </w:r>
            <w:r w:rsidR="00F46480" w:rsidRPr="00610A81">
              <w:rPr>
                <w:rFonts w:ascii="Candara" w:eastAsiaTheme="minorHAnsi" w:hAnsi="Candara"/>
                <w:lang w:val="de-DE"/>
              </w:rPr>
              <w:t>.</w:t>
            </w:r>
          </w:p>
          <w:p w:rsidR="00F46480" w:rsidRPr="00610A81" w:rsidRDefault="00F46480" w:rsidP="00F46480">
            <w:pPr>
              <w:pStyle w:val="ListParagraph"/>
              <w:numPr>
                <w:ilvl w:val="0"/>
                <w:numId w:val="5"/>
              </w:numPr>
              <w:tabs>
                <w:tab w:val="left" w:pos="360"/>
              </w:tabs>
              <w:spacing w:after="0" w:line="240" w:lineRule="auto"/>
              <w:rPr>
                <w:rFonts w:ascii="Candara" w:eastAsiaTheme="minorHAnsi" w:hAnsi="Candara"/>
                <w:lang w:val="de-DE"/>
              </w:rPr>
            </w:pPr>
            <w:r w:rsidRPr="00610A81">
              <w:rPr>
                <w:rFonts w:ascii="Candara" w:eastAsiaTheme="minorHAnsi" w:hAnsi="Candara"/>
                <w:lang w:val="de-DE"/>
              </w:rPr>
              <w:t>Radovanović, M.</w:t>
            </w:r>
            <w:r w:rsidR="00610A81" w:rsidRPr="00610A81">
              <w:rPr>
                <w:rFonts w:ascii="Candara" w:eastAsiaTheme="minorHAnsi" w:hAnsi="Candara"/>
                <w:lang w:val="de-DE"/>
              </w:rPr>
              <w:t xml:space="preserve"> </w:t>
            </w:r>
            <w:r w:rsidR="00610A81">
              <w:rPr>
                <w:rFonts w:ascii="Candara" w:eastAsiaTheme="minorHAnsi" w:hAnsi="Candara"/>
                <w:lang w:val="de-DE"/>
              </w:rPr>
              <w:t>(</w:t>
            </w:r>
            <w:r w:rsidR="00610A81" w:rsidRPr="00610A81">
              <w:rPr>
                <w:rFonts w:ascii="Candara" w:eastAsiaTheme="minorHAnsi" w:hAnsi="Candara"/>
                <w:lang w:val="de-DE"/>
              </w:rPr>
              <w:t>1986</w:t>
            </w:r>
            <w:r w:rsidR="00610A81">
              <w:rPr>
                <w:rFonts w:ascii="Candara" w:eastAsiaTheme="minorHAnsi" w:hAnsi="Candara"/>
                <w:lang w:val="de-DE"/>
              </w:rPr>
              <w:t>):</w:t>
            </w:r>
            <w:r w:rsidRPr="00610A81">
              <w:rPr>
                <w:rFonts w:ascii="Candara" w:eastAsiaTheme="minorHAnsi" w:hAnsi="Candara"/>
                <w:lang w:val="de-DE"/>
              </w:rPr>
              <w:t xml:space="preserve"> </w:t>
            </w:r>
            <w:r w:rsidRPr="00F22051">
              <w:rPr>
                <w:rFonts w:ascii="Candara" w:eastAsiaTheme="minorHAnsi" w:hAnsi="Candara"/>
                <w:i/>
                <w:lang w:val="de-DE"/>
              </w:rPr>
              <w:t>Sociolingvistika</w:t>
            </w:r>
            <w:r w:rsidR="00F22051">
              <w:rPr>
                <w:rFonts w:ascii="Candara" w:eastAsiaTheme="minorHAnsi" w:hAnsi="Candara"/>
                <w:lang w:val="de-DE"/>
              </w:rPr>
              <w:t xml:space="preserve">. </w:t>
            </w:r>
            <w:r w:rsidRPr="00610A81">
              <w:rPr>
                <w:rFonts w:ascii="Candara" w:eastAsiaTheme="minorHAnsi" w:hAnsi="Candara"/>
                <w:lang w:val="de-DE"/>
              </w:rPr>
              <w:t>Novi Sad:</w:t>
            </w:r>
            <w:r w:rsidR="00610A81">
              <w:rPr>
                <w:rFonts w:ascii="Candara" w:eastAsiaTheme="minorHAnsi" w:hAnsi="Candara"/>
                <w:lang w:val="de-DE"/>
              </w:rPr>
              <w:t xml:space="preserve"> Književna zajednica Novog Sada</w:t>
            </w:r>
            <w:r w:rsidRPr="00610A81">
              <w:rPr>
                <w:rFonts w:ascii="Candara" w:eastAsiaTheme="minorHAnsi" w:hAnsi="Candara"/>
                <w:lang w:val="de-DE"/>
              </w:rPr>
              <w:t>.</w:t>
            </w:r>
          </w:p>
          <w:p w:rsidR="00F46480" w:rsidRPr="00DC5D40" w:rsidRDefault="00DC5D40" w:rsidP="00F46480">
            <w:pPr>
              <w:pStyle w:val="ListParagraph"/>
              <w:numPr>
                <w:ilvl w:val="0"/>
                <w:numId w:val="5"/>
              </w:numPr>
              <w:tabs>
                <w:tab w:val="left" w:pos="360"/>
              </w:tabs>
              <w:spacing w:after="0" w:line="240" w:lineRule="auto"/>
              <w:rPr>
                <w:rFonts w:ascii="Candara" w:eastAsiaTheme="minorHAnsi" w:hAnsi="Candara"/>
                <w:lang w:val="de-DE"/>
              </w:rPr>
            </w:pPr>
            <w:r>
              <w:rPr>
                <w:rFonts w:ascii="Candara" w:eastAsiaTheme="minorHAnsi" w:hAnsi="Candara"/>
                <w:lang w:val="de-DE"/>
              </w:rPr>
              <w:t>Schlieben-Lange, B.</w:t>
            </w:r>
            <w:r w:rsidR="00F46480" w:rsidRPr="00D202DD">
              <w:rPr>
                <w:rFonts w:ascii="Candara" w:eastAsiaTheme="minorHAnsi" w:hAnsi="Candara"/>
                <w:lang w:val="de-DE"/>
              </w:rPr>
              <w:t xml:space="preserve"> </w:t>
            </w:r>
            <w:r w:rsidR="00610A81">
              <w:rPr>
                <w:rFonts w:ascii="Candara" w:eastAsiaTheme="minorHAnsi" w:hAnsi="Candara"/>
                <w:lang w:val="de-DE"/>
              </w:rPr>
              <w:t>(</w:t>
            </w:r>
            <w:r w:rsidR="00610A81" w:rsidRPr="00610A81">
              <w:rPr>
                <w:rFonts w:ascii="Candara" w:eastAsiaTheme="minorHAnsi" w:hAnsi="Candara"/>
                <w:lang w:val="de-DE"/>
              </w:rPr>
              <w:t>1991</w:t>
            </w:r>
            <w:r w:rsidR="00610A81">
              <w:rPr>
                <w:rFonts w:ascii="Candara" w:eastAsiaTheme="minorHAnsi" w:hAnsi="Candara"/>
                <w:lang w:val="de-DE"/>
              </w:rPr>
              <w:t>):</w:t>
            </w:r>
            <w:r w:rsidR="00F46480" w:rsidRPr="00D202DD">
              <w:rPr>
                <w:rFonts w:ascii="Candara" w:eastAsiaTheme="minorHAnsi" w:hAnsi="Candara"/>
                <w:lang w:val="de-DE"/>
              </w:rPr>
              <w:t xml:space="preserve"> </w:t>
            </w:r>
            <w:r w:rsidRPr="00F22051">
              <w:rPr>
                <w:rFonts w:ascii="Candara" w:eastAsiaTheme="minorHAnsi" w:hAnsi="Candara"/>
                <w:i/>
                <w:lang w:val="de-DE"/>
              </w:rPr>
              <w:t>Soziolinguistik</w:t>
            </w:r>
            <w:r>
              <w:rPr>
                <w:rFonts w:ascii="Candara" w:eastAsiaTheme="minorHAnsi" w:hAnsi="Candara"/>
                <w:lang w:val="de-DE"/>
              </w:rPr>
              <w:t>.</w:t>
            </w:r>
            <w:r w:rsidRPr="00D202DD">
              <w:rPr>
                <w:rFonts w:ascii="Candara" w:eastAsiaTheme="minorHAnsi" w:hAnsi="Candara"/>
                <w:lang w:val="de-DE"/>
              </w:rPr>
              <w:t xml:space="preserve"> </w:t>
            </w:r>
            <w:r w:rsidR="00F46480" w:rsidRPr="00F22051">
              <w:rPr>
                <w:rFonts w:ascii="Candara" w:eastAsiaTheme="minorHAnsi" w:hAnsi="Candara"/>
                <w:i/>
                <w:lang w:val="de-DE"/>
              </w:rPr>
              <w:t xml:space="preserve">Eine Einführung. </w:t>
            </w:r>
            <w:r w:rsidR="00F46480" w:rsidRPr="00DC5D40">
              <w:rPr>
                <w:rFonts w:ascii="Candara" w:eastAsiaTheme="minorHAnsi" w:hAnsi="Candara"/>
                <w:lang w:val="de-DE"/>
              </w:rPr>
              <w:t xml:space="preserve">3., überarb. u. erw. Aufl., Stuttgart/Berlin/ Köln: </w:t>
            </w:r>
            <w:r w:rsidR="00610A81" w:rsidRPr="00DC5D40">
              <w:rPr>
                <w:rFonts w:ascii="Candara" w:eastAsiaTheme="minorHAnsi" w:hAnsi="Candara"/>
                <w:lang w:val="de-DE"/>
              </w:rPr>
              <w:t>Kohlhammer</w:t>
            </w:r>
            <w:r w:rsidR="00F46480" w:rsidRPr="00DC5D40">
              <w:rPr>
                <w:rFonts w:ascii="Candara" w:eastAsiaTheme="minorHAnsi" w:hAnsi="Candara"/>
                <w:lang w:val="de-DE"/>
              </w:rPr>
              <w:t>.</w:t>
            </w:r>
          </w:p>
          <w:p w:rsidR="00E73E22" w:rsidRPr="00DC5D40" w:rsidRDefault="00F46480" w:rsidP="00613554">
            <w:pPr>
              <w:pStyle w:val="ListParagraph"/>
              <w:numPr>
                <w:ilvl w:val="0"/>
                <w:numId w:val="5"/>
              </w:numPr>
              <w:tabs>
                <w:tab w:val="left" w:pos="360"/>
              </w:tabs>
              <w:spacing w:after="0" w:line="240" w:lineRule="auto"/>
              <w:rPr>
                <w:rFonts w:ascii="Candara" w:eastAsiaTheme="minorHAnsi" w:hAnsi="Candara"/>
                <w:lang w:val="de-DE"/>
              </w:rPr>
            </w:pPr>
            <w:r w:rsidRPr="00610A81">
              <w:rPr>
                <w:rFonts w:ascii="Candara" w:eastAsiaTheme="minorHAnsi" w:hAnsi="Candara"/>
                <w:lang w:val="de-DE"/>
              </w:rPr>
              <w:t xml:space="preserve">Veith, W.H. </w:t>
            </w:r>
            <w:r w:rsidR="00610A81">
              <w:rPr>
                <w:rFonts w:ascii="Candara" w:eastAsiaTheme="minorHAnsi" w:hAnsi="Candara"/>
                <w:lang w:val="de-DE"/>
              </w:rPr>
              <w:t>(</w:t>
            </w:r>
            <w:r w:rsidR="00610A81" w:rsidRPr="00610A81">
              <w:rPr>
                <w:rFonts w:ascii="Candara" w:eastAsiaTheme="minorHAnsi" w:hAnsi="Candara"/>
                <w:lang w:val="de-DE"/>
              </w:rPr>
              <w:t>2005</w:t>
            </w:r>
            <w:r w:rsidR="00610A81">
              <w:rPr>
                <w:rFonts w:ascii="Candara" w:eastAsiaTheme="minorHAnsi" w:hAnsi="Candara"/>
                <w:lang w:val="de-DE"/>
              </w:rPr>
              <w:t>):</w:t>
            </w:r>
            <w:r w:rsidRPr="00610A81">
              <w:rPr>
                <w:rFonts w:ascii="Candara" w:eastAsiaTheme="minorHAnsi" w:hAnsi="Candara"/>
                <w:lang w:val="de-DE"/>
              </w:rPr>
              <w:t xml:space="preserve"> </w:t>
            </w:r>
            <w:r w:rsidR="00613554" w:rsidRPr="001D0316">
              <w:rPr>
                <w:rFonts w:ascii="Candara" w:eastAsiaTheme="minorHAnsi" w:hAnsi="Candara"/>
                <w:i/>
                <w:lang w:val="de-DE"/>
              </w:rPr>
              <w:t xml:space="preserve">Soziolinguistik. </w:t>
            </w:r>
            <w:r w:rsidRPr="001D0316">
              <w:rPr>
                <w:rFonts w:ascii="Candara" w:eastAsiaTheme="minorHAnsi" w:hAnsi="Candara"/>
                <w:i/>
                <w:lang w:val="de-DE"/>
              </w:rPr>
              <w:t>Ein Arbeitsbuch</w:t>
            </w:r>
            <w:r w:rsidRPr="00610A81">
              <w:rPr>
                <w:rFonts w:ascii="Candara" w:eastAsiaTheme="minorHAnsi" w:hAnsi="Candara"/>
                <w:lang w:val="de-DE"/>
              </w:rPr>
              <w:t xml:space="preserve">. </w:t>
            </w:r>
            <w:r w:rsidR="00613554">
              <w:rPr>
                <w:rFonts w:ascii="Candara" w:eastAsiaTheme="minorHAnsi" w:hAnsi="Candara"/>
                <w:lang w:val="de-DE"/>
              </w:rPr>
              <w:t xml:space="preserve"> </w:t>
            </w:r>
            <w:r w:rsidRPr="00DC5D40">
              <w:rPr>
                <w:rFonts w:ascii="Candara" w:eastAsiaTheme="minorHAnsi" w:hAnsi="Candara"/>
                <w:lang w:val="de-DE"/>
              </w:rPr>
              <w:t>2. Aufl., Tübingen: Narr Verlag.</w:t>
            </w:r>
          </w:p>
        </w:tc>
      </w:tr>
      <w:tr w:rsidR="00E73E22" w:rsidRPr="00D202DD" w:rsidTr="00336082">
        <w:trPr>
          <w:trHeight w:val="562"/>
        </w:trPr>
        <w:tc>
          <w:tcPr>
            <w:tcW w:w="10440" w:type="dxa"/>
            <w:gridSpan w:val="4"/>
            <w:shd w:val="clear" w:color="auto" w:fill="B8CCE4" w:themeFill="accent1" w:themeFillTint="66"/>
            <w:vAlign w:val="center"/>
          </w:tcPr>
          <w:p w:rsidR="00E73E22" w:rsidRPr="00DC5D40" w:rsidRDefault="00E73E22" w:rsidP="00336082">
            <w:pPr>
              <w:tabs>
                <w:tab w:val="left" w:pos="360"/>
              </w:tabs>
              <w:rPr>
                <w:rFonts w:ascii="Candara" w:hAnsi="Candara"/>
                <w:b/>
                <w:sz w:val="20"/>
                <w:szCs w:val="20"/>
                <w:lang w:val="de-DE"/>
              </w:rPr>
            </w:pPr>
            <w:r w:rsidRPr="00DC5D40">
              <w:rPr>
                <w:rFonts w:ascii="Candara" w:hAnsi="Candara"/>
                <w:b/>
                <w:sz w:val="20"/>
                <w:szCs w:val="20"/>
                <w:lang w:val="de-DE"/>
              </w:rPr>
              <w:t>ASSESSMENT METHODS AND CRITERIA</w:t>
            </w:r>
          </w:p>
        </w:tc>
      </w:tr>
      <w:tr w:rsidR="00E73E22" w:rsidRPr="00D202DD" w:rsidTr="00336082">
        <w:trPr>
          <w:trHeight w:val="562"/>
        </w:trPr>
        <w:tc>
          <w:tcPr>
            <w:tcW w:w="10440" w:type="dxa"/>
            <w:gridSpan w:val="4"/>
            <w:shd w:val="clear" w:color="auto" w:fill="auto"/>
            <w:vAlign w:val="center"/>
          </w:tcPr>
          <w:tbl>
            <w:tblPr>
              <w:tblStyle w:val="TableGrid"/>
              <w:tblW w:w="10214" w:type="dxa"/>
              <w:tblBorders>
                <w:top w:val="none" w:sz="0" w:space="0" w:color="auto"/>
                <w:left w:val="none" w:sz="0" w:space="0" w:color="auto"/>
                <w:bottom w:val="none" w:sz="0" w:space="0" w:color="auto"/>
                <w:right w:val="none" w:sz="0" w:space="0" w:color="auto"/>
              </w:tblBorders>
              <w:tblLook w:val="04A0"/>
            </w:tblPr>
            <w:tblGrid>
              <w:gridCol w:w="2908"/>
              <w:gridCol w:w="1896"/>
              <w:gridCol w:w="1734"/>
              <w:gridCol w:w="1942"/>
              <w:gridCol w:w="1734"/>
            </w:tblGrid>
            <w:tr w:rsidR="00E73E22" w:rsidRPr="00D202DD" w:rsidTr="00336082">
              <w:trPr>
                <w:trHeight w:val="432"/>
              </w:trPr>
              <w:tc>
                <w:tcPr>
                  <w:tcW w:w="2908" w:type="dxa"/>
                </w:tcPr>
                <w:p w:rsidR="00E73E22" w:rsidRPr="00D202DD" w:rsidRDefault="00E73E22" w:rsidP="00336082">
                  <w:pPr>
                    <w:rPr>
                      <w:rFonts w:ascii="Candara" w:hAnsi="Candara"/>
                      <w:sz w:val="20"/>
                      <w:szCs w:val="20"/>
                      <w:lang w:val="de-DE"/>
                    </w:rPr>
                  </w:pPr>
                  <w:r w:rsidRPr="00D202DD">
                    <w:rPr>
                      <w:rFonts w:ascii="Candara" w:hAnsi="Candara"/>
                      <w:sz w:val="20"/>
                      <w:szCs w:val="20"/>
                      <w:lang w:val="de-DE"/>
                    </w:rPr>
                    <w:t>Vorprüfungsverpflichtungen</w:t>
                  </w:r>
                </w:p>
              </w:tc>
              <w:tc>
                <w:tcPr>
                  <w:tcW w:w="1896" w:type="dxa"/>
                </w:tcPr>
                <w:p w:rsidR="00E73E22" w:rsidRPr="00D202DD" w:rsidRDefault="00E73E22" w:rsidP="00336082">
                  <w:pPr>
                    <w:rPr>
                      <w:rFonts w:ascii="Candara" w:hAnsi="Candara"/>
                      <w:sz w:val="20"/>
                      <w:szCs w:val="20"/>
                      <w:lang w:val="de-DE"/>
                    </w:rPr>
                  </w:pPr>
                  <w:r w:rsidRPr="00D202DD">
                    <w:rPr>
                      <w:rFonts w:ascii="Candara" w:hAnsi="Candara"/>
                      <w:sz w:val="20"/>
                      <w:szCs w:val="20"/>
                      <w:lang w:val="de-DE"/>
                    </w:rPr>
                    <w:t>Obligatorisch</w:t>
                  </w:r>
                </w:p>
              </w:tc>
              <w:tc>
                <w:tcPr>
                  <w:tcW w:w="1734" w:type="dxa"/>
                </w:tcPr>
                <w:p w:rsidR="00E73E22" w:rsidRPr="00D202DD" w:rsidRDefault="00E73E22" w:rsidP="00336082">
                  <w:pPr>
                    <w:rPr>
                      <w:rFonts w:ascii="Candara" w:hAnsi="Candara"/>
                      <w:sz w:val="20"/>
                      <w:szCs w:val="20"/>
                      <w:lang w:val="de-DE"/>
                    </w:rPr>
                  </w:pPr>
                  <w:r w:rsidRPr="00D202DD">
                    <w:rPr>
                      <w:rFonts w:ascii="Candara" w:hAnsi="Candara"/>
                      <w:sz w:val="20"/>
                      <w:szCs w:val="20"/>
                      <w:lang w:val="de-DE"/>
                    </w:rPr>
                    <w:t>Punkte</w:t>
                  </w:r>
                </w:p>
              </w:tc>
              <w:tc>
                <w:tcPr>
                  <w:tcW w:w="1942" w:type="dxa"/>
                </w:tcPr>
                <w:p w:rsidR="00E73E22" w:rsidRPr="00D202DD" w:rsidRDefault="00E73E22" w:rsidP="00336082">
                  <w:pPr>
                    <w:rPr>
                      <w:rFonts w:ascii="Candara" w:hAnsi="Candara"/>
                      <w:sz w:val="20"/>
                      <w:szCs w:val="20"/>
                      <w:lang w:val="de-DE"/>
                    </w:rPr>
                  </w:pPr>
                  <w:r w:rsidRPr="00D202DD">
                    <w:rPr>
                      <w:rFonts w:ascii="Candara" w:hAnsi="Candara"/>
                      <w:sz w:val="20"/>
                      <w:szCs w:val="20"/>
                      <w:lang w:val="de-DE"/>
                    </w:rPr>
                    <w:t>Abschließende Prüfung</w:t>
                  </w:r>
                </w:p>
              </w:tc>
              <w:tc>
                <w:tcPr>
                  <w:tcW w:w="1734" w:type="dxa"/>
                </w:tcPr>
                <w:p w:rsidR="00E73E22" w:rsidRPr="00D202DD" w:rsidRDefault="00E73E22" w:rsidP="00336082">
                  <w:pPr>
                    <w:rPr>
                      <w:rFonts w:ascii="Candara" w:hAnsi="Candara"/>
                      <w:sz w:val="20"/>
                      <w:szCs w:val="20"/>
                      <w:lang w:val="de-DE"/>
                    </w:rPr>
                  </w:pPr>
                  <w:r w:rsidRPr="00D202DD">
                    <w:rPr>
                      <w:rFonts w:ascii="Candara" w:hAnsi="Candara"/>
                      <w:sz w:val="20"/>
                      <w:szCs w:val="20"/>
                      <w:lang w:val="de-DE"/>
                    </w:rPr>
                    <w:t>Punkte</w:t>
                  </w:r>
                </w:p>
              </w:tc>
            </w:tr>
            <w:tr w:rsidR="00E73E22" w:rsidRPr="00D202DD" w:rsidTr="00336082">
              <w:tc>
                <w:tcPr>
                  <w:tcW w:w="2908" w:type="dxa"/>
                </w:tcPr>
                <w:p w:rsidR="00E73E22" w:rsidRPr="00D202DD" w:rsidRDefault="00F46480" w:rsidP="00F46480">
                  <w:pPr>
                    <w:rPr>
                      <w:rFonts w:ascii="Candara" w:hAnsi="Candara"/>
                      <w:sz w:val="20"/>
                      <w:szCs w:val="20"/>
                      <w:lang w:val="de-DE"/>
                    </w:rPr>
                  </w:pPr>
                  <w:r w:rsidRPr="00D202DD">
                    <w:rPr>
                      <w:rFonts w:ascii="Candara" w:hAnsi="Candara"/>
                      <w:sz w:val="20"/>
                      <w:szCs w:val="20"/>
                      <w:lang w:val="de-DE"/>
                    </w:rPr>
                    <w:t>Präsenz in den Vorlesungen</w:t>
                  </w:r>
                  <w:r w:rsidR="00E73E22" w:rsidRPr="00D202DD">
                    <w:rPr>
                      <w:rFonts w:ascii="Candara" w:hAnsi="Candara"/>
                      <w:sz w:val="20"/>
                      <w:szCs w:val="20"/>
                      <w:lang w:val="de-DE"/>
                    </w:rPr>
                    <w:t xml:space="preserve"> </w:t>
                  </w:r>
                </w:p>
              </w:tc>
              <w:tc>
                <w:tcPr>
                  <w:tcW w:w="1896" w:type="dxa"/>
                </w:tcPr>
                <w:p w:rsidR="00E73E22" w:rsidRPr="00D202DD" w:rsidRDefault="00E73E22" w:rsidP="00336082">
                  <w:pPr>
                    <w:jc w:val="center"/>
                    <w:rPr>
                      <w:rFonts w:ascii="Candara" w:hAnsi="Candara"/>
                      <w:sz w:val="20"/>
                      <w:szCs w:val="20"/>
                      <w:lang w:val="de-DE"/>
                    </w:rPr>
                  </w:pPr>
                  <w:r w:rsidRPr="00D202DD">
                    <w:rPr>
                      <w:rFonts w:ascii="Candara" w:hAnsi="Candara"/>
                      <w:sz w:val="20"/>
                      <w:szCs w:val="20"/>
                      <w:lang w:val="de-DE"/>
                    </w:rPr>
                    <w:t>Ja</w:t>
                  </w:r>
                </w:p>
              </w:tc>
              <w:tc>
                <w:tcPr>
                  <w:tcW w:w="1734" w:type="dxa"/>
                </w:tcPr>
                <w:p w:rsidR="00E73E22" w:rsidRPr="00D202DD" w:rsidRDefault="00D73927" w:rsidP="00336082">
                  <w:pPr>
                    <w:jc w:val="right"/>
                    <w:rPr>
                      <w:rFonts w:ascii="Candara" w:hAnsi="Candara"/>
                      <w:sz w:val="20"/>
                      <w:szCs w:val="20"/>
                      <w:lang w:val="de-DE"/>
                    </w:rPr>
                  </w:pPr>
                  <w:r w:rsidRPr="00D202DD">
                    <w:rPr>
                      <w:rFonts w:ascii="Candara" w:hAnsi="Candara"/>
                      <w:sz w:val="20"/>
                      <w:szCs w:val="20"/>
                      <w:lang w:val="de-DE"/>
                    </w:rPr>
                    <w:t>4</w:t>
                  </w:r>
                  <w:r w:rsidR="00E73E22" w:rsidRPr="00D202DD">
                    <w:rPr>
                      <w:rFonts w:ascii="Candara" w:hAnsi="Candara"/>
                      <w:sz w:val="20"/>
                      <w:szCs w:val="20"/>
                      <w:lang w:val="de-DE"/>
                    </w:rPr>
                    <w:t>.00</w:t>
                  </w:r>
                </w:p>
              </w:tc>
              <w:tc>
                <w:tcPr>
                  <w:tcW w:w="1942" w:type="dxa"/>
                  <w:tcBorders>
                    <w:bottom w:val="single" w:sz="4" w:space="0" w:color="auto"/>
                  </w:tcBorders>
                </w:tcPr>
                <w:p w:rsidR="00E73E22" w:rsidRPr="00D202DD" w:rsidRDefault="00D73927" w:rsidP="00336082">
                  <w:pPr>
                    <w:rPr>
                      <w:rFonts w:ascii="Candara" w:hAnsi="Candara"/>
                      <w:sz w:val="20"/>
                      <w:szCs w:val="20"/>
                      <w:lang w:val="de-DE"/>
                    </w:rPr>
                  </w:pPr>
                  <w:r w:rsidRPr="00D202DD">
                    <w:rPr>
                      <w:rFonts w:ascii="Candara" w:hAnsi="Candara"/>
                      <w:sz w:val="20"/>
                      <w:szCs w:val="20"/>
                      <w:lang w:val="de-DE"/>
                    </w:rPr>
                    <w:t>Schriftliche</w:t>
                  </w:r>
                  <w:r w:rsidR="00E73E22" w:rsidRPr="00D202DD">
                    <w:rPr>
                      <w:rFonts w:ascii="Candara" w:hAnsi="Candara"/>
                      <w:sz w:val="20"/>
                      <w:szCs w:val="20"/>
                      <w:lang w:val="de-DE"/>
                    </w:rPr>
                    <w:t xml:space="preserve"> Prüfung</w:t>
                  </w:r>
                </w:p>
              </w:tc>
              <w:tc>
                <w:tcPr>
                  <w:tcW w:w="1734" w:type="dxa"/>
                  <w:tcBorders>
                    <w:bottom w:val="single" w:sz="4" w:space="0" w:color="auto"/>
                  </w:tcBorders>
                </w:tcPr>
                <w:p w:rsidR="00E73E22" w:rsidRPr="00D202DD" w:rsidRDefault="00D73927" w:rsidP="00336082">
                  <w:pPr>
                    <w:jc w:val="right"/>
                    <w:rPr>
                      <w:rFonts w:ascii="Candara" w:hAnsi="Candara"/>
                      <w:sz w:val="20"/>
                      <w:szCs w:val="20"/>
                      <w:lang w:val="de-DE"/>
                    </w:rPr>
                  </w:pPr>
                  <w:r w:rsidRPr="00D202DD">
                    <w:rPr>
                      <w:rFonts w:ascii="Candara" w:hAnsi="Candara"/>
                      <w:sz w:val="20"/>
                      <w:szCs w:val="20"/>
                      <w:lang w:val="de-DE"/>
                    </w:rPr>
                    <w:t>70</w:t>
                  </w:r>
                  <w:r w:rsidR="00E73E22" w:rsidRPr="00D202DD">
                    <w:rPr>
                      <w:rFonts w:ascii="Candara" w:hAnsi="Candara"/>
                      <w:sz w:val="20"/>
                      <w:szCs w:val="20"/>
                      <w:lang w:val="de-DE"/>
                    </w:rPr>
                    <w:t>.00</w:t>
                  </w:r>
                </w:p>
              </w:tc>
            </w:tr>
            <w:tr w:rsidR="00E73E22" w:rsidRPr="00D202DD" w:rsidTr="00336082">
              <w:tc>
                <w:tcPr>
                  <w:tcW w:w="2908" w:type="dxa"/>
                </w:tcPr>
                <w:p w:rsidR="00E73E22" w:rsidRPr="00D202DD" w:rsidRDefault="00F46480" w:rsidP="00336082">
                  <w:pPr>
                    <w:rPr>
                      <w:rFonts w:ascii="Candara" w:hAnsi="Candara"/>
                      <w:sz w:val="20"/>
                      <w:szCs w:val="20"/>
                      <w:lang w:val="de-DE"/>
                    </w:rPr>
                  </w:pPr>
                  <w:r w:rsidRPr="00D202DD">
                    <w:rPr>
                      <w:rFonts w:ascii="Candara" w:hAnsi="Candara"/>
                      <w:sz w:val="20"/>
                      <w:szCs w:val="20"/>
                      <w:lang w:val="de-DE"/>
                    </w:rPr>
                    <w:t>Präsenz in den Übungen</w:t>
                  </w:r>
                </w:p>
              </w:tc>
              <w:tc>
                <w:tcPr>
                  <w:tcW w:w="1896" w:type="dxa"/>
                </w:tcPr>
                <w:p w:rsidR="00E73E22" w:rsidRPr="00D202DD" w:rsidRDefault="00E73E22" w:rsidP="00336082">
                  <w:pPr>
                    <w:jc w:val="center"/>
                    <w:rPr>
                      <w:rFonts w:ascii="Candara" w:hAnsi="Candara"/>
                      <w:sz w:val="20"/>
                      <w:szCs w:val="20"/>
                      <w:lang w:val="de-DE"/>
                    </w:rPr>
                  </w:pPr>
                  <w:r w:rsidRPr="00D202DD">
                    <w:rPr>
                      <w:rFonts w:ascii="Candara" w:hAnsi="Candara"/>
                      <w:sz w:val="20"/>
                      <w:szCs w:val="20"/>
                      <w:lang w:val="de-DE"/>
                    </w:rPr>
                    <w:t>Ja</w:t>
                  </w:r>
                </w:p>
              </w:tc>
              <w:tc>
                <w:tcPr>
                  <w:tcW w:w="1734" w:type="dxa"/>
                </w:tcPr>
                <w:p w:rsidR="00E73E22" w:rsidRPr="00D202DD" w:rsidRDefault="00D73927" w:rsidP="00336082">
                  <w:pPr>
                    <w:jc w:val="right"/>
                    <w:rPr>
                      <w:rFonts w:ascii="Candara" w:hAnsi="Candara"/>
                      <w:sz w:val="20"/>
                      <w:szCs w:val="20"/>
                      <w:lang w:val="de-DE"/>
                    </w:rPr>
                  </w:pPr>
                  <w:r w:rsidRPr="00D202DD">
                    <w:rPr>
                      <w:rFonts w:ascii="Candara" w:hAnsi="Candara"/>
                      <w:sz w:val="20"/>
                      <w:szCs w:val="20"/>
                      <w:lang w:val="de-DE"/>
                    </w:rPr>
                    <w:t>2</w:t>
                  </w:r>
                  <w:r w:rsidR="00E73E22" w:rsidRPr="00D202DD">
                    <w:rPr>
                      <w:rFonts w:ascii="Candara" w:hAnsi="Candara"/>
                      <w:sz w:val="20"/>
                      <w:szCs w:val="20"/>
                      <w:lang w:val="de-DE"/>
                    </w:rPr>
                    <w:t>.00</w:t>
                  </w:r>
                </w:p>
              </w:tc>
              <w:tc>
                <w:tcPr>
                  <w:tcW w:w="3676" w:type="dxa"/>
                  <w:gridSpan w:val="2"/>
                  <w:tcBorders>
                    <w:top w:val="single" w:sz="4" w:space="0" w:color="auto"/>
                    <w:bottom w:val="nil"/>
                  </w:tcBorders>
                </w:tcPr>
                <w:p w:rsidR="00E73E22" w:rsidRPr="00D202DD" w:rsidRDefault="00E73E22" w:rsidP="00336082">
                  <w:pPr>
                    <w:tabs>
                      <w:tab w:val="left" w:pos="360"/>
                    </w:tabs>
                    <w:rPr>
                      <w:rFonts w:ascii="Candara" w:hAnsi="Candara"/>
                      <w:b/>
                      <w:sz w:val="20"/>
                      <w:szCs w:val="20"/>
                    </w:rPr>
                  </w:pPr>
                </w:p>
              </w:tc>
            </w:tr>
            <w:tr w:rsidR="00E73E22" w:rsidRPr="00D202DD" w:rsidTr="00336082">
              <w:tc>
                <w:tcPr>
                  <w:tcW w:w="2908" w:type="dxa"/>
                </w:tcPr>
                <w:p w:rsidR="00E73E22" w:rsidRPr="00D202DD" w:rsidRDefault="00E73E22" w:rsidP="00336082">
                  <w:pPr>
                    <w:rPr>
                      <w:rFonts w:ascii="Candara" w:hAnsi="Candara"/>
                      <w:sz w:val="20"/>
                      <w:szCs w:val="20"/>
                      <w:lang w:val="de-DE"/>
                    </w:rPr>
                  </w:pPr>
                  <w:r w:rsidRPr="00D202DD">
                    <w:rPr>
                      <w:rFonts w:ascii="Candara" w:hAnsi="Candara"/>
                      <w:sz w:val="20"/>
                      <w:szCs w:val="20"/>
                      <w:lang w:val="de-DE"/>
                    </w:rPr>
                    <w:t>Test</w:t>
                  </w:r>
                </w:p>
              </w:tc>
              <w:tc>
                <w:tcPr>
                  <w:tcW w:w="1896" w:type="dxa"/>
                </w:tcPr>
                <w:p w:rsidR="00E73E22" w:rsidRPr="00D202DD" w:rsidRDefault="00E73E22" w:rsidP="00336082">
                  <w:pPr>
                    <w:jc w:val="center"/>
                    <w:rPr>
                      <w:rFonts w:ascii="Candara" w:hAnsi="Candara"/>
                      <w:sz w:val="20"/>
                      <w:szCs w:val="20"/>
                      <w:lang w:val="de-DE"/>
                    </w:rPr>
                  </w:pPr>
                  <w:r w:rsidRPr="00D202DD">
                    <w:rPr>
                      <w:rFonts w:ascii="Candara" w:hAnsi="Candara"/>
                      <w:sz w:val="20"/>
                      <w:szCs w:val="20"/>
                      <w:lang w:val="de-DE"/>
                    </w:rPr>
                    <w:t>Ja</w:t>
                  </w:r>
                </w:p>
              </w:tc>
              <w:tc>
                <w:tcPr>
                  <w:tcW w:w="1734" w:type="dxa"/>
                </w:tcPr>
                <w:p w:rsidR="00E73E22" w:rsidRPr="00D202DD" w:rsidRDefault="00D73927" w:rsidP="00336082">
                  <w:pPr>
                    <w:jc w:val="right"/>
                    <w:rPr>
                      <w:rFonts w:ascii="Candara" w:hAnsi="Candara"/>
                      <w:sz w:val="20"/>
                      <w:szCs w:val="20"/>
                      <w:lang w:val="de-DE"/>
                    </w:rPr>
                  </w:pPr>
                  <w:r w:rsidRPr="00D202DD">
                    <w:rPr>
                      <w:rFonts w:ascii="Candara" w:hAnsi="Candara"/>
                      <w:sz w:val="20"/>
                      <w:szCs w:val="20"/>
                      <w:lang w:val="de-DE"/>
                    </w:rPr>
                    <w:t>14</w:t>
                  </w:r>
                  <w:r w:rsidR="00E73E22" w:rsidRPr="00D202DD">
                    <w:rPr>
                      <w:rFonts w:ascii="Candara" w:hAnsi="Candara"/>
                      <w:sz w:val="20"/>
                      <w:szCs w:val="20"/>
                      <w:lang w:val="de-DE"/>
                    </w:rPr>
                    <w:t>.00</w:t>
                  </w:r>
                </w:p>
              </w:tc>
              <w:tc>
                <w:tcPr>
                  <w:tcW w:w="3676" w:type="dxa"/>
                  <w:gridSpan w:val="2"/>
                  <w:tcBorders>
                    <w:top w:val="nil"/>
                    <w:bottom w:val="nil"/>
                  </w:tcBorders>
                </w:tcPr>
                <w:p w:rsidR="00E73E22" w:rsidRPr="00D202DD" w:rsidRDefault="00E73E22" w:rsidP="00336082">
                  <w:pPr>
                    <w:tabs>
                      <w:tab w:val="left" w:pos="360"/>
                    </w:tabs>
                    <w:rPr>
                      <w:rFonts w:ascii="Candara" w:hAnsi="Candara"/>
                      <w:b/>
                      <w:sz w:val="20"/>
                      <w:szCs w:val="20"/>
                    </w:rPr>
                  </w:pPr>
                </w:p>
              </w:tc>
            </w:tr>
            <w:tr w:rsidR="00D73927" w:rsidRPr="00D202DD" w:rsidTr="00336082">
              <w:tc>
                <w:tcPr>
                  <w:tcW w:w="2908" w:type="dxa"/>
                </w:tcPr>
                <w:p w:rsidR="00D73927" w:rsidRPr="00D202DD" w:rsidRDefault="00D73927" w:rsidP="00FE346C">
                  <w:pPr>
                    <w:rPr>
                      <w:rFonts w:ascii="Candara" w:hAnsi="Candara"/>
                      <w:sz w:val="20"/>
                      <w:szCs w:val="20"/>
                    </w:rPr>
                  </w:pPr>
                  <w:r w:rsidRPr="00D202DD">
                    <w:rPr>
                      <w:rFonts w:ascii="Candara" w:hAnsi="Candara"/>
                      <w:sz w:val="20"/>
                      <w:szCs w:val="20"/>
                    </w:rPr>
                    <w:t>Referat</w:t>
                  </w:r>
                  <w:r w:rsidR="00182514" w:rsidRPr="00D202DD">
                    <w:rPr>
                      <w:rFonts w:ascii="Candara" w:hAnsi="Candara"/>
                      <w:sz w:val="20"/>
                      <w:szCs w:val="20"/>
                    </w:rPr>
                    <w:t>/Projekt</w:t>
                  </w:r>
                </w:p>
              </w:tc>
              <w:tc>
                <w:tcPr>
                  <w:tcW w:w="1896" w:type="dxa"/>
                </w:tcPr>
                <w:p w:rsidR="00D73927" w:rsidRPr="00D202DD" w:rsidRDefault="00D73927" w:rsidP="00336082">
                  <w:pPr>
                    <w:jc w:val="center"/>
                    <w:rPr>
                      <w:rFonts w:ascii="Candara" w:hAnsi="Candara"/>
                      <w:sz w:val="20"/>
                      <w:szCs w:val="20"/>
                    </w:rPr>
                  </w:pPr>
                  <w:r w:rsidRPr="00D202DD">
                    <w:rPr>
                      <w:rFonts w:ascii="Candara" w:hAnsi="Candara"/>
                      <w:sz w:val="20"/>
                      <w:szCs w:val="20"/>
                    </w:rPr>
                    <w:t>Ja</w:t>
                  </w:r>
                </w:p>
              </w:tc>
              <w:tc>
                <w:tcPr>
                  <w:tcW w:w="1734" w:type="dxa"/>
                </w:tcPr>
                <w:p w:rsidR="00D73927" w:rsidRPr="00D202DD" w:rsidRDefault="001855F9" w:rsidP="00336082">
                  <w:pPr>
                    <w:jc w:val="right"/>
                    <w:rPr>
                      <w:rFonts w:ascii="Candara" w:hAnsi="Candara"/>
                      <w:sz w:val="20"/>
                      <w:szCs w:val="20"/>
                    </w:rPr>
                  </w:pPr>
                  <w:r w:rsidRPr="00D202DD">
                    <w:rPr>
                      <w:rFonts w:ascii="Candara" w:hAnsi="Candara"/>
                      <w:sz w:val="20"/>
                      <w:szCs w:val="20"/>
                    </w:rPr>
                    <w:t>10</w:t>
                  </w:r>
                  <w:r w:rsidR="00D73927" w:rsidRPr="00D202DD">
                    <w:rPr>
                      <w:rFonts w:ascii="Candara" w:hAnsi="Candara"/>
                      <w:sz w:val="20"/>
                      <w:szCs w:val="20"/>
                    </w:rPr>
                    <w:t>.00</w:t>
                  </w:r>
                </w:p>
              </w:tc>
              <w:tc>
                <w:tcPr>
                  <w:tcW w:w="3676" w:type="dxa"/>
                  <w:gridSpan w:val="2"/>
                  <w:tcBorders>
                    <w:top w:val="nil"/>
                    <w:bottom w:val="nil"/>
                  </w:tcBorders>
                </w:tcPr>
                <w:p w:rsidR="00D73927" w:rsidRPr="00D202DD" w:rsidRDefault="00D73927" w:rsidP="00336082">
                  <w:pPr>
                    <w:tabs>
                      <w:tab w:val="left" w:pos="360"/>
                    </w:tabs>
                    <w:rPr>
                      <w:rFonts w:ascii="Candara" w:hAnsi="Candara"/>
                      <w:b/>
                      <w:sz w:val="20"/>
                      <w:szCs w:val="20"/>
                    </w:rPr>
                  </w:pPr>
                </w:p>
              </w:tc>
            </w:tr>
          </w:tbl>
          <w:p w:rsidR="00E73E22" w:rsidRPr="00D202DD" w:rsidRDefault="00E73E22" w:rsidP="00336082">
            <w:pPr>
              <w:tabs>
                <w:tab w:val="left" w:pos="360"/>
              </w:tabs>
              <w:rPr>
                <w:rFonts w:ascii="Candara" w:hAnsi="Candara"/>
                <w:b/>
                <w:sz w:val="20"/>
                <w:szCs w:val="20"/>
              </w:rPr>
            </w:pPr>
          </w:p>
        </w:tc>
      </w:tr>
      <w:tr w:rsidR="00E73E22" w:rsidRPr="00D202DD" w:rsidTr="00336082">
        <w:trPr>
          <w:trHeight w:val="562"/>
        </w:trPr>
        <w:tc>
          <w:tcPr>
            <w:tcW w:w="10440" w:type="dxa"/>
            <w:gridSpan w:val="4"/>
            <w:shd w:val="clear" w:color="auto" w:fill="B8CCE4" w:themeFill="accent1" w:themeFillTint="66"/>
            <w:vAlign w:val="center"/>
          </w:tcPr>
          <w:p w:rsidR="00E73E22" w:rsidRPr="00D202DD" w:rsidRDefault="00E73E22" w:rsidP="00336082">
            <w:pPr>
              <w:tabs>
                <w:tab w:val="left" w:pos="360"/>
              </w:tabs>
              <w:rPr>
                <w:rFonts w:ascii="Candara" w:hAnsi="Candara"/>
                <w:b/>
                <w:sz w:val="20"/>
                <w:szCs w:val="20"/>
              </w:rPr>
            </w:pPr>
            <w:r w:rsidRPr="00D202DD">
              <w:rPr>
                <w:rFonts w:ascii="Candara" w:hAnsi="Candara"/>
                <w:b/>
                <w:sz w:val="20"/>
                <w:szCs w:val="20"/>
              </w:rPr>
              <w:t>LANGUAGE OF INSTRUCTION</w:t>
            </w:r>
          </w:p>
        </w:tc>
      </w:tr>
      <w:tr w:rsidR="00E73E22" w:rsidRPr="00D202DD" w:rsidTr="00336082">
        <w:trPr>
          <w:trHeight w:val="562"/>
        </w:trPr>
        <w:tc>
          <w:tcPr>
            <w:tcW w:w="10440" w:type="dxa"/>
            <w:gridSpan w:val="4"/>
            <w:shd w:val="clear" w:color="auto" w:fill="auto"/>
            <w:vAlign w:val="center"/>
          </w:tcPr>
          <w:p w:rsidR="00E73E22" w:rsidRPr="00D202DD" w:rsidRDefault="00E73E22" w:rsidP="00336082">
            <w:pPr>
              <w:tabs>
                <w:tab w:val="left" w:pos="360"/>
              </w:tabs>
              <w:rPr>
                <w:rFonts w:ascii="Candara" w:hAnsi="Candara"/>
                <w:b/>
                <w:sz w:val="20"/>
                <w:szCs w:val="20"/>
              </w:rPr>
            </w:pPr>
            <w:r w:rsidRPr="00D202DD">
              <w:rPr>
                <w:rFonts w:ascii="Candara" w:hAnsi="Candara"/>
                <w:sz w:val="20"/>
                <w:szCs w:val="20"/>
              </w:rPr>
              <w:t>Deutsch</w:t>
            </w:r>
          </w:p>
        </w:tc>
      </w:tr>
    </w:tbl>
    <w:p w:rsidR="009842EC" w:rsidRPr="00D202DD" w:rsidRDefault="009842EC">
      <w:pPr>
        <w:rPr>
          <w:rFonts w:ascii="Candara" w:hAnsi="Candara"/>
          <w:sz w:val="20"/>
          <w:szCs w:val="20"/>
        </w:rPr>
      </w:pPr>
    </w:p>
    <w:sectPr w:rsidR="009842EC" w:rsidRPr="00D202DD" w:rsidSect="009574DB">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7D" w:rsidRDefault="008F787D" w:rsidP="00E73E22">
      <w:pPr>
        <w:spacing w:after="0" w:line="240" w:lineRule="auto"/>
      </w:pPr>
      <w:r>
        <w:separator/>
      </w:r>
    </w:p>
  </w:endnote>
  <w:endnote w:type="continuationSeparator" w:id="0">
    <w:p w:rsidR="008F787D" w:rsidRDefault="008F787D" w:rsidP="00E73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7D" w:rsidRDefault="008F787D" w:rsidP="00E73E22">
      <w:pPr>
        <w:spacing w:after="0" w:line="240" w:lineRule="auto"/>
      </w:pPr>
      <w:r>
        <w:separator/>
      </w:r>
    </w:p>
  </w:footnote>
  <w:footnote w:type="continuationSeparator" w:id="0">
    <w:p w:rsidR="008F787D" w:rsidRDefault="008F787D" w:rsidP="00E73E22">
      <w:pPr>
        <w:spacing w:after="0" w:line="240" w:lineRule="auto"/>
      </w:pPr>
      <w:r>
        <w:continuationSeparator/>
      </w:r>
    </w:p>
  </w:footnote>
  <w:footnote w:id="1">
    <w:p w:rsidR="00E73E22" w:rsidRPr="00E857F8" w:rsidRDefault="00E73E22" w:rsidP="00E73E22">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E73E22" w:rsidRPr="00E857F8" w:rsidRDefault="00E73E22" w:rsidP="00E73E22">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E73E22" w:rsidRPr="00C60C45" w:rsidRDefault="00E73E22" w:rsidP="00E73E22">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73E22" w:rsidRPr="00E857F8" w:rsidRDefault="00E73E22" w:rsidP="00E73E22">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23FE"/>
    <w:multiLevelType w:val="hybridMultilevel"/>
    <w:tmpl w:val="B14890D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9D40327"/>
    <w:multiLevelType w:val="hybridMultilevel"/>
    <w:tmpl w:val="A2785D5A"/>
    <w:lvl w:ilvl="0" w:tplc="8836E4B2">
      <w:start w:val="1"/>
      <w:numFmt w:val="decimal"/>
      <w:lvlText w:val="%1."/>
      <w:lvlJc w:val="left"/>
      <w:pPr>
        <w:ind w:left="720" w:hanging="360"/>
      </w:pPr>
      <w:rPr>
        <w:rFonts w:ascii="Candara" w:hAnsi="Candar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572EF"/>
    <w:multiLevelType w:val="hybridMultilevel"/>
    <w:tmpl w:val="1C96FA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9F684F"/>
    <w:multiLevelType w:val="hybridMultilevel"/>
    <w:tmpl w:val="B2888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735A19"/>
    <w:multiLevelType w:val="hybridMultilevel"/>
    <w:tmpl w:val="4118A9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FELayout/>
  </w:compat>
  <w:rsids>
    <w:rsidRoot w:val="00E73E22"/>
    <w:rsid w:val="00010FBE"/>
    <w:rsid w:val="000A7067"/>
    <w:rsid w:val="00182514"/>
    <w:rsid w:val="001855F9"/>
    <w:rsid w:val="001D0316"/>
    <w:rsid w:val="001D0C94"/>
    <w:rsid w:val="00221400"/>
    <w:rsid w:val="00230422"/>
    <w:rsid w:val="003B415E"/>
    <w:rsid w:val="003F350E"/>
    <w:rsid w:val="00494D06"/>
    <w:rsid w:val="005006B1"/>
    <w:rsid w:val="005433BC"/>
    <w:rsid w:val="00610A81"/>
    <w:rsid w:val="00613554"/>
    <w:rsid w:val="00664C0A"/>
    <w:rsid w:val="00687262"/>
    <w:rsid w:val="00794E9C"/>
    <w:rsid w:val="00797838"/>
    <w:rsid w:val="008F787D"/>
    <w:rsid w:val="009574DB"/>
    <w:rsid w:val="009842EC"/>
    <w:rsid w:val="00A56144"/>
    <w:rsid w:val="00A607FC"/>
    <w:rsid w:val="00A77362"/>
    <w:rsid w:val="00B643FE"/>
    <w:rsid w:val="00BD783A"/>
    <w:rsid w:val="00C8139B"/>
    <w:rsid w:val="00D202DD"/>
    <w:rsid w:val="00D73927"/>
    <w:rsid w:val="00DC5D40"/>
    <w:rsid w:val="00DD7831"/>
    <w:rsid w:val="00E73E22"/>
    <w:rsid w:val="00F22051"/>
    <w:rsid w:val="00F46480"/>
    <w:rsid w:val="00FB2F5A"/>
    <w:rsid w:val="00FB73B6"/>
    <w:rsid w:val="00FE346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E22"/>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73E22"/>
    <w:pPr>
      <w:suppressAutoHyphens/>
      <w:spacing w:after="0" w:line="240" w:lineRule="auto"/>
      <w:jc w:val="both"/>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uiPriority w:val="99"/>
    <w:semiHidden/>
    <w:rsid w:val="00E73E22"/>
    <w:rPr>
      <w:rFonts w:ascii="Arial" w:eastAsia="Times New Roman" w:hAnsi="Arial" w:cs="Times New Roman"/>
      <w:sz w:val="20"/>
      <w:szCs w:val="20"/>
      <w:lang w:val="en-GB" w:eastAsia="en-US"/>
    </w:rPr>
  </w:style>
  <w:style w:type="character" w:styleId="FootnoteReference">
    <w:name w:val="footnote reference"/>
    <w:basedOn w:val="DefaultParagraphFont"/>
    <w:uiPriority w:val="99"/>
    <w:semiHidden/>
    <w:unhideWhenUsed/>
    <w:rsid w:val="00E73E22"/>
    <w:rPr>
      <w:vertAlign w:val="superscript"/>
    </w:rPr>
  </w:style>
  <w:style w:type="character" w:styleId="Hyperlink">
    <w:name w:val="Hyperlink"/>
    <w:basedOn w:val="DefaultParagraphFont"/>
    <w:uiPriority w:val="99"/>
    <w:unhideWhenUsed/>
    <w:rsid w:val="00E73E22"/>
    <w:rPr>
      <w:color w:val="0000FF" w:themeColor="hyperlink"/>
      <w:u w:val="single"/>
    </w:rPr>
  </w:style>
  <w:style w:type="paragraph" w:styleId="ListParagraph">
    <w:name w:val="List Paragraph"/>
    <w:basedOn w:val="Normal"/>
    <w:uiPriority w:val="34"/>
    <w:qFormat/>
    <w:rsid w:val="00E73E22"/>
    <w:pPr>
      <w:suppressAutoHyphens/>
      <w:spacing w:after="120" w:line="264" w:lineRule="auto"/>
      <w:ind w:left="720"/>
      <w:contextualSpacing/>
      <w:jc w:val="both"/>
    </w:pPr>
    <w:rPr>
      <w:rFonts w:ascii="Arial" w:eastAsia="Times New Roman" w:hAnsi="Arial" w:cs="Times New Roman"/>
      <w:sz w:val="20"/>
      <w:szCs w:val="20"/>
      <w:lang w:val="en-GB" w:eastAsia="en-US"/>
    </w:rPr>
  </w:style>
  <w:style w:type="paragraph" w:customStyle="1" w:styleId="Default">
    <w:name w:val="Default"/>
    <w:rsid w:val="00E73E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E7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E22"/>
    <w:rPr>
      <w:rFonts w:ascii="Tahoma" w:hAnsi="Tahoma" w:cs="Tahoma"/>
      <w:sz w:val="16"/>
      <w:szCs w:val="16"/>
    </w:rPr>
  </w:style>
  <w:style w:type="paragraph" w:styleId="Footer">
    <w:name w:val="footer"/>
    <w:basedOn w:val="Normal"/>
    <w:link w:val="FooterChar"/>
    <w:uiPriority w:val="99"/>
    <w:unhideWhenUsed/>
    <w:rsid w:val="00F46480"/>
    <w:pPr>
      <w:tabs>
        <w:tab w:val="center" w:pos="4680"/>
        <w:tab w:val="right" w:pos="9360"/>
      </w:tabs>
      <w:suppressAutoHyphens/>
      <w:spacing w:after="0" w:line="240" w:lineRule="auto"/>
      <w:jc w:val="both"/>
    </w:pPr>
    <w:rPr>
      <w:rFonts w:ascii="Arial" w:eastAsia="Times New Roman" w:hAnsi="Arial" w:cs="Times New Roman"/>
      <w:sz w:val="20"/>
      <w:szCs w:val="20"/>
      <w:lang w:val="en-GB" w:eastAsia="en-US"/>
    </w:rPr>
  </w:style>
  <w:style w:type="character" w:customStyle="1" w:styleId="FooterChar">
    <w:name w:val="Footer Char"/>
    <w:basedOn w:val="DefaultParagraphFont"/>
    <w:link w:val="Footer"/>
    <w:uiPriority w:val="99"/>
    <w:rsid w:val="00F46480"/>
    <w:rPr>
      <w:rFonts w:ascii="Arial" w:eastAsia="Times New Roman" w:hAnsi="Arial"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Kati</cp:lastModifiedBy>
  <cp:revision>2</cp:revision>
  <dcterms:created xsi:type="dcterms:W3CDTF">2017-07-16T09:13:00Z</dcterms:created>
  <dcterms:modified xsi:type="dcterms:W3CDTF">2017-07-16T09:13:00Z</dcterms:modified>
</cp:coreProperties>
</file>